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標楷體" w:hAnsi="標楷體" w:eastAsia="標楷體" w:cs="細明體;MingLiU"/>
          <w:color w:val="000000"/>
        </w:rPr>
      </w:pPr>
      <w:r>
        <w:rPr>
          <w:rFonts w:ascii="標楷體" w:hAnsi="標楷體" w:cs="細明體;MingLiU" w:eastAsia="標楷體"/>
          <w:color w:val="000000"/>
        </w:rPr>
        <w:t>外國保險業許可申請書                           中華民國  年  月  日</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ascii="標楷體" w:hAnsi="標楷體" w:cs="細明體;MingLiU" w:eastAsia="標楷體"/>
          <w:color w:val="000000"/>
        </w:rPr>
        <w:t>受文者：主管機關                            文號：</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900" w:right="0" w:hanging="900"/>
        <w:jc w:val="distribute"/>
        <w:rPr/>
      </w:pPr>
      <w:r>
        <w:rPr>
          <w:rFonts w:ascii="標楷體" w:hAnsi="標楷體" w:cs="細明體;MingLiU" w:eastAsia="標楷體"/>
          <w:color w:val="000000"/>
        </w:rPr>
        <w:t>主  旨：茲依外國保險業設立許可及管理辦法第九條之規定，檢附應備書件乙式二份，申請設立許可，請  查照。</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標楷體" w:hAnsi="標楷體" w:eastAsia="標楷體" w:cs="細明體;MingLiU"/>
          <w:color w:val="000000"/>
        </w:rPr>
      </w:pPr>
      <w:r>
        <w:rPr>
          <w:rFonts w:ascii="標楷體" w:hAnsi="標楷體" w:cs="細明體;MingLiU" w:eastAsia="標楷體"/>
          <w:color w:val="000000"/>
        </w:rPr>
        <w:t>說  明：</w:t>
      </w:r>
    </w:p>
    <w:tbl>
      <w:tblPr>
        <w:tblW w:w="8532"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532"/>
      </w:tblGrid>
      <w:tr>
        <w:trPr/>
        <w:tc>
          <w:tcPr>
            <w:tcW w:w="8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ascii="標楷體" w:hAnsi="標楷體" w:cs="細明體;MingLiU" w:eastAsia="標楷體"/>
                <w:color w:val="000000"/>
              </w:rPr>
              <w:t>一、有關書件如下：</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pPr>
            <w:r>
              <w:rPr>
                <w:rFonts w:ascii="標楷體" w:hAnsi="標楷體" w:cs="細明體;MingLiU" w:eastAsia="標楷體"/>
                <w:color w:val="000000"/>
              </w:rPr>
              <w:t>(</w:t>
            </w:r>
            <w:r>
              <w:rPr>
                <w:rFonts w:ascii="標楷體" w:hAnsi="標楷體" w:cs="細明體;MingLiU" w:eastAsia="標楷體"/>
                <w:color w:val="000000"/>
              </w:rPr>
              <w:t>一)經本國主管機關簽證之公司設立登記及營業執照等證明文件。</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pPr>
            <w:r>
              <w:rPr>
                <w:rFonts w:ascii="標楷體" w:hAnsi="標楷體" w:cs="細明體;MingLiU" w:eastAsia="標楷體"/>
                <w:color w:val="000000"/>
              </w:rPr>
              <w:t>(</w:t>
            </w:r>
            <w:r>
              <w:rPr>
                <w:rFonts w:ascii="標楷體" w:hAnsi="標楷體" w:cs="細明體;MingLiU" w:eastAsia="標楷體"/>
                <w:color w:val="000000"/>
              </w:rPr>
              <w:t>二)經本國主管機關簽證之經營業務範圍證明文件。</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pPr>
            <w:r>
              <w:rPr>
                <w:rFonts w:ascii="標楷體" w:hAnsi="標楷體" w:cs="細明體;MingLiU" w:eastAsia="標楷體"/>
                <w:color w:val="000000"/>
              </w:rPr>
              <w:t>(</w:t>
            </w:r>
            <w:r>
              <w:rPr>
                <w:rFonts w:ascii="標楷體" w:hAnsi="標楷體" w:cs="細明體;MingLiU" w:eastAsia="標楷體"/>
                <w:color w:val="000000"/>
              </w:rPr>
              <w:t>三)經本國主管機關許可在中華民國設立分公司之證明文件。</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s="細明體;MingLiU"/>
                <w:color w:val="000000"/>
              </w:rPr>
            </w:pPr>
            <w:r>
              <w:rPr>
                <w:rFonts w:ascii="標楷體" w:hAnsi="標楷體" w:cs="細明體;MingLiU" w:eastAsia="標楷體"/>
                <w:color w:val="000000"/>
              </w:rPr>
              <w:t>(</w:t>
            </w:r>
            <w:r>
              <w:rPr>
                <w:rFonts w:ascii="標楷體" w:hAnsi="標楷體" w:cs="細明體;MingLiU" w:eastAsia="標楷體"/>
                <w:color w:val="000000"/>
              </w:rPr>
              <w:t>四)董事會同意在中華民國設立分公司之決議錄。</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pPr>
            <w:r>
              <w:rPr>
                <w:rFonts w:ascii="標楷體" w:hAnsi="標楷體" w:cs="細明體;MingLiU" w:eastAsia="標楷體"/>
                <w:color w:val="000000"/>
              </w:rPr>
              <w:t>(</w:t>
            </w:r>
            <w:r>
              <w:rPr>
                <w:rFonts w:ascii="標楷體" w:hAnsi="標楷體" w:cs="細明體;MingLiU" w:eastAsia="標楷體"/>
                <w:color w:val="000000"/>
              </w:rPr>
              <w:t>五)本公司章程。</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0" w:right="0" w:hanging="360"/>
              <w:rPr/>
            </w:pPr>
            <w:r>
              <w:rPr>
                <w:rFonts w:ascii="標楷體" w:hAnsi="標楷體" w:cs="細明體;MingLiU" w:eastAsia="標楷體"/>
                <w:color w:val="000000"/>
              </w:rPr>
              <w:t>(</w:t>
            </w:r>
            <w:r>
              <w:rPr>
                <w:rFonts w:ascii="標楷體" w:hAnsi="標楷體" w:cs="細明體;MingLiU" w:eastAsia="標楷體"/>
                <w:color w:val="000000"/>
              </w:rPr>
              <w:t>六)營業計畫書：載明業務之範圍、業務之原則與方針及具體執行之方法，包括場所設施、內部組織分工、人員招募培訓、業務發展計畫、未來五年財務預測、再保險政策。</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0" w:right="0" w:hanging="360"/>
              <w:rPr/>
            </w:pPr>
            <w:r>
              <w:rPr>
                <w:rFonts w:ascii="標楷體" w:hAnsi="標楷體" w:cs="細明體;MingLiU" w:eastAsia="標楷體"/>
                <w:color w:val="000000"/>
              </w:rPr>
              <w:t>(</w:t>
            </w:r>
            <w:r>
              <w:rPr>
                <w:rFonts w:ascii="標楷體" w:hAnsi="標楷體" w:cs="細明體;MingLiU" w:eastAsia="標楷體"/>
                <w:color w:val="000000"/>
              </w:rPr>
              <w:t>七)在本公司負責中華民國分公司財務業務決策之本國負責人姓名、國籍、職務及住所或居所之文件。</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0" w:right="0" w:hanging="360"/>
              <w:rPr/>
            </w:pPr>
            <w:r>
              <w:rPr>
                <w:rFonts w:ascii="標楷體" w:hAnsi="標楷體" w:cs="細明體;MingLiU" w:eastAsia="標楷體"/>
                <w:color w:val="000000"/>
              </w:rPr>
              <w:t>(</w:t>
            </w:r>
            <w:r>
              <w:rPr>
                <w:rFonts w:ascii="標楷體" w:hAnsi="標楷體" w:cs="細明體;MingLiU" w:eastAsia="標楷體"/>
                <w:color w:val="000000"/>
              </w:rPr>
              <w:t>八)預定負責人之姓名及其資格證明文件。</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0" w:right="0" w:hanging="360"/>
              <w:rPr/>
            </w:pPr>
            <w:r>
              <w:rPr>
                <w:rFonts w:ascii="標楷體" w:hAnsi="標楷體" w:cs="細明體;MingLiU" w:eastAsia="標楷體"/>
                <w:color w:val="000000"/>
              </w:rPr>
              <w:t>(</w:t>
            </w:r>
            <w:r>
              <w:rPr>
                <w:rFonts w:ascii="標楷體" w:hAnsi="標楷體" w:cs="細明體;MingLiU" w:eastAsia="標楷體"/>
                <w:color w:val="000000"/>
              </w:rPr>
              <w:t>九)最近三年經本國認可之會計師查核簽證之資產負債表、損益表(申請日期已逾年度開始六個月者，應另送上半年度之上述財務報表)。</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0" w:right="0" w:hanging="360"/>
              <w:rPr/>
            </w:pPr>
            <w:r>
              <w:rPr>
                <w:rFonts w:ascii="標楷體" w:hAnsi="標楷體" w:cs="細明體;MingLiU" w:eastAsia="標楷體"/>
                <w:color w:val="000000"/>
              </w:rPr>
              <w:t>(</w:t>
            </w:r>
            <w:r>
              <w:rPr>
                <w:rFonts w:ascii="標楷體" w:hAnsi="標楷體" w:cs="細明體;MingLiU" w:eastAsia="標楷體"/>
                <w:color w:val="000000"/>
              </w:rPr>
              <w:t>十)主管機關指定之本國保險法規及英譯或中文譯本。</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0" w:right="0" w:hanging="360"/>
              <w:rPr/>
            </w:pPr>
            <w:r>
              <w:rPr>
                <w:rFonts w:ascii="標楷體" w:hAnsi="標楷體" w:cs="細明體;MingLiU" w:eastAsia="標楷體"/>
                <w:color w:val="000000"/>
              </w:rPr>
              <w:t>(</w:t>
            </w:r>
            <w:r>
              <w:rPr>
                <w:rFonts w:ascii="標楷體" w:hAnsi="標楷體" w:cs="細明體;MingLiU" w:eastAsia="標楷體"/>
                <w:color w:val="000000"/>
              </w:rPr>
              <w:t>十一)經主管機關認可之保險評鑑機構之評定報告書。</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0" w:right="0" w:hanging="360"/>
              <w:rPr/>
            </w:pPr>
            <w:r>
              <w:rPr>
                <w:rFonts w:ascii="標楷體" w:hAnsi="標楷體" w:cs="細明體;MingLiU" w:eastAsia="標楷體"/>
                <w:color w:val="000000"/>
              </w:rPr>
              <w:t>(</w:t>
            </w:r>
            <w:r>
              <w:rPr>
                <w:rFonts w:ascii="標楷體" w:hAnsi="標楷體" w:cs="細明體;MingLiU" w:eastAsia="標楷體"/>
                <w:color w:val="000000"/>
              </w:rPr>
              <w:t>十二)本國主管機關出具最近三年無重大違規受罰紀錄之證明文件。</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0" w:right="0" w:hanging="360"/>
              <w:rPr/>
            </w:pPr>
            <w:r>
              <w:rPr>
                <w:rFonts w:ascii="標楷體" w:hAnsi="標楷體" w:cs="細明體;MingLiU" w:eastAsia="標楷體"/>
                <w:color w:val="000000"/>
              </w:rPr>
              <w:t>(</w:t>
            </w:r>
            <w:r>
              <w:rPr>
                <w:rFonts w:ascii="標楷體" w:hAnsi="標楷體" w:cs="細明體;MingLiU" w:eastAsia="標楷體"/>
                <w:color w:val="000000"/>
              </w:rPr>
              <w:t>十三)對於在中華民國設立之分公司資產不足清償債務時，由本公司負連帶清償責任之聲明。</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0" w:right="0" w:hanging="360"/>
              <w:rPr/>
            </w:pPr>
            <w:r>
              <w:rPr>
                <w:rFonts w:ascii="標楷體" w:hAnsi="標楷體" w:cs="細明體;MingLiU" w:eastAsia="標楷體"/>
                <w:color w:val="000000"/>
              </w:rPr>
              <w:t>(</w:t>
            </w:r>
            <w:r>
              <w:rPr>
                <w:rFonts w:ascii="標楷體" w:hAnsi="標楷體" w:cs="細明體;MingLiU" w:eastAsia="標楷體"/>
                <w:color w:val="000000"/>
              </w:rPr>
              <w:t>十四)</w:t>
            </w:r>
            <w:r>
              <w:rPr>
                <w:rFonts w:ascii="標楷體" w:hAnsi="標楷體" w:cs="標楷體" w:eastAsia="標楷體"/>
                <w:spacing w:val="15"/>
              </w:rPr>
              <w:t>其本國主管機關出具最近</w:t>
            </w:r>
            <w:r>
              <w:rPr>
                <w:rFonts w:eastAsia="標楷體"/>
                <w:spacing w:val="15"/>
              </w:rPr>
              <w:t>五年內未有重大防制洗錢及打擊資恐缺失尚未改善之證明文件。</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05" w:right="0" w:hanging="405"/>
              <w:rPr/>
            </w:pPr>
            <w:r>
              <w:rPr>
                <w:rFonts w:eastAsia="標楷體"/>
                <w:spacing w:val="15"/>
              </w:rPr>
              <w:t>(</w:t>
            </w:r>
            <w:r>
              <w:rPr>
                <w:rFonts w:eastAsia="標楷體"/>
                <w:spacing w:val="15"/>
              </w:rPr>
              <w:t>十五)</w:t>
            </w:r>
            <w:r>
              <w:rPr>
                <w:rFonts w:ascii="標楷體" w:hAnsi="標楷體" w:cs="細明體;MingLiU" w:eastAsia="標楷體"/>
                <w:color w:val="000000"/>
              </w:rPr>
              <w:t>其他主管機關規定應提出之文件。</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540"/>
              <w:rPr>
                <w:rFonts w:ascii="標楷體" w:hAnsi="標楷體" w:eastAsia="標楷體" w:cs="細明體;MingLiU"/>
                <w:color w:val="000000"/>
              </w:rPr>
            </w:pPr>
            <w:r>
              <w:rPr>
                <w:rFonts w:ascii="標楷體" w:hAnsi="標楷體" w:cs="細明體;MingLiU" w:eastAsia="標楷體"/>
                <w:color w:val="000000"/>
              </w:rPr>
              <w:t>註：前揭各類書件，依特別情事不能以中文出具或記載者，應附具其中文譯本；各項文件除(六)項外，並應經中華民國使領館或其他駐外單位簽證。</w:t>
            </w:r>
          </w:p>
        </w:tc>
      </w:tr>
      <w:tr>
        <w:trPr/>
        <w:tc>
          <w:tcPr>
            <w:tcW w:w="8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ascii="標楷體" w:hAnsi="標楷體" w:cs="細明體;MingLiU" w:eastAsia="標楷體"/>
                <w:color w:val="000000"/>
              </w:rPr>
              <w:t>二、重要申請事項：</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s="細明體;MingLiU"/>
                <w:color w:val="000000"/>
              </w:rPr>
            </w:pPr>
            <w:r>
              <w:rPr>
                <w:rFonts w:ascii="標楷體" w:hAnsi="標楷體" w:cs="細明體;MingLiU" w:eastAsia="標楷體"/>
                <w:color w:val="000000"/>
              </w:rPr>
              <w:t>(</w:t>
            </w:r>
            <w:r>
              <w:rPr>
                <w:rFonts w:ascii="標楷體" w:hAnsi="標楷體" w:cs="細明體;MingLiU" w:eastAsia="標楷體"/>
                <w:color w:val="000000"/>
              </w:rPr>
              <w:t>一)分公司名稱：(中文)</w:t>
            </w:r>
          </w:p>
          <w:p>
            <w:pPr>
              <w:pStyle w:val="Normal"/>
              <w:widowControl/>
              <w:tabs>
                <w:tab w:val="left" w:pos="916" w:leader="none"/>
                <w:tab w:val="left" w:pos="21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160" w:right="0" w:hanging="0"/>
              <w:rPr>
                <w:rFonts w:ascii="標楷體" w:hAnsi="標楷體" w:eastAsia="標楷體" w:cs="細明體;MingLiU"/>
                <w:color w:val="000000"/>
              </w:rPr>
            </w:pPr>
            <w:r>
              <w:rPr>
                <w:rFonts w:ascii="標楷體" w:hAnsi="標楷體" w:cs="細明體;MingLiU" w:eastAsia="標楷體"/>
                <w:color w:val="000000"/>
              </w:rPr>
              <w:t>(</w:t>
            </w:r>
            <w:r>
              <w:rPr>
                <w:rFonts w:ascii="標楷體" w:hAnsi="標楷體" w:cs="細明體;MingLiU" w:eastAsia="標楷體"/>
                <w:color w:val="000000"/>
              </w:rPr>
              <w:t>原文)</w:t>
            </w:r>
          </w:p>
          <w:p>
            <w:pPr>
              <w:pStyle w:val="Normal"/>
              <w:widowControl/>
              <w:tabs>
                <w:tab w:val="left" w:pos="916" w:leader="none"/>
                <w:tab w:val="left" w:pos="198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s="細明體;MingLiU"/>
                <w:color w:val="000000"/>
              </w:rPr>
            </w:pPr>
            <w:r>
              <w:rPr>
                <w:rFonts w:ascii="標楷體" w:hAnsi="標楷體" w:cs="細明體;MingLiU" w:eastAsia="標楷體"/>
                <w:color w:val="000000"/>
              </w:rPr>
              <w:t>(</w:t>
            </w:r>
            <w:r>
              <w:rPr>
                <w:rFonts w:ascii="標楷體" w:hAnsi="標楷體" w:cs="細明體;MingLiU" w:eastAsia="標楷體"/>
                <w:color w:val="000000"/>
              </w:rPr>
              <w:t>二)分公司地址：</w:t>
            </w:r>
          </w:p>
          <w:p>
            <w:pPr>
              <w:pStyle w:val="Normal"/>
              <w:widowControl/>
              <w:tabs>
                <w:tab w:val="left" w:pos="916" w:leader="none"/>
                <w:tab w:val="left" w:pos="198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s="細明體;MingLiU"/>
                <w:color w:val="000000"/>
              </w:rPr>
            </w:pPr>
            <w:r>
              <w:rPr>
                <w:rFonts w:ascii="標楷體" w:hAnsi="標楷體" w:cs="細明體;MingLiU" w:eastAsia="標楷體"/>
                <w:color w:val="000000"/>
              </w:rPr>
              <w:t>(</w:t>
            </w:r>
            <w:r>
              <w:rPr>
                <w:rFonts w:ascii="標楷體" w:hAnsi="標楷體" w:cs="細明體;MingLiU" w:eastAsia="標楷體"/>
                <w:color w:val="000000"/>
              </w:rPr>
              <w:t>三)營業範圍：</w:t>
            </w:r>
          </w:p>
          <w:p>
            <w:pPr>
              <w:pStyle w:val="Normal"/>
              <w:widowControl/>
              <w:tabs>
                <w:tab w:val="left" w:pos="916" w:leader="none"/>
                <w:tab w:val="left" w:pos="198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s="細明體;MingLiU"/>
                <w:color w:val="000000"/>
              </w:rPr>
            </w:pPr>
            <w:r>
              <w:rPr>
                <w:rFonts w:ascii="標楷體" w:hAnsi="標楷體" w:cs="細明體;MingLiU" w:eastAsia="標楷體"/>
                <w:color w:val="000000"/>
              </w:rPr>
              <w:t>(</w:t>
            </w:r>
            <w:r>
              <w:rPr>
                <w:rFonts w:ascii="標楷體" w:hAnsi="標楷體" w:cs="細明體;MingLiU" w:eastAsia="標楷體"/>
                <w:color w:val="000000"/>
              </w:rPr>
              <w:t>四)營業所用之資金：</w:t>
            </w:r>
          </w:p>
          <w:p>
            <w:pPr>
              <w:pStyle w:val="Normal"/>
              <w:widowControl/>
              <w:tabs>
                <w:tab w:val="left" w:pos="916" w:leader="none"/>
                <w:tab w:val="left" w:pos="198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s="細明體;MingLiU"/>
                <w:color w:val="000000"/>
              </w:rPr>
            </w:pPr>
            <w:r>
              <w:rPr>
                <w:rFonts w:ascii="標楷體" w:hAnsi="標楷體" w:cs="細明體;MingLiU" w:eastAsia="標楷體"/>
                <w:color w:val="000000"/>
              </w:rPr>
              <w:t>(</w:t>
            </w:r>
            <w:r>
              <w:rPr>
                <w:rFonts w:ascii="標楷體" w:hAnsi="標楷體" w:cs="細明體;MingLiU" w:eastAsia="標楷體"/>
                <w:color w:val="000000"/>
              </w:rPr>
              <w:t>五)代收營業所用之資金之銀行名稱及專戶帳號：</w:t>
            </w:r>
          </w:p>
        </w:tc>
      </w:tr>
      <w:tr>
        <w:trPr/>
        <w:tc>
          <w:tcPr>
            <w:tcW w:w="8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olor w:val="000000"/>
              </w:rPr>
            </w:pPr>
            <w:r>
              <w:rPr>
                <w:rFonts w:ascii="標楷體" w:hAnsi="標楷體" w:cs="標楷體" w:eastAsia="標楷體"/>
                <w:color w:val="000000"/>
              </w:rPr>
              <w:t xml:space="preserve">     </w:t>
            </w:r>
            <w:r>
              <w:rPr>
                <w:rFonts w:ascii="標楷體" w:hAnsi="標楷體" w:cs="細明體;MingLiU" w:eastAsia="標楷體"/>
                <w:color w:val="000000"/>
              </w:rPr>
              <w:t>(</w:t>
            </w:r>
            <w:r>
              <w:rPr>
                <w:rFonts w:ascii="標楷體" w:hAnsi="標楷體" w:cs="細明體;MingLiU" w:eastAsia="標楷體"/>
                <w:color w:val="000000"/>
              </w:rPr>
              <w:t xml:space="preserve">填寫保險公司名稱)                                     </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olor w:val="000000"/>
              </w:rPr>
            </w:pPr>
            <w:r>
              <w:rPr>
                <w:rFonts w:ascii="標楷體" w:hAnsi="標楷體" w:cs="標楷體" w:eastAsia="標楷體"/>
                <w:color w:val="000000"/>
              </w:rPr>
              <w:t xml:space="preserve">                            </w:t>
            </w:r>
            <w:r>
              <w:rPr>
                <w:rFonts w:ascii="標楷體" w:hAnsi="標楷體" w:cs="細明體;MingLiU" w:eastAsia="標楷體"/>
                <w:color w:val="000000"/>
              </w:rPr>
              <w:t>聯絡人：             (簽名蓋章)</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olor w:val="000000"/>
              </w:rPr>
            </w:pPr>
            <w:r>
              <w:rPr>
                <w:rFonts w:ascii="標楷體" w:hAnsi="標楷體" w:cs="標楷體" w:eastAsia="標楷體"/>
                <w:color w:val="000000"/>
              </w:rPr>
              <w:t xml:space="preserve">                            </w:t>
            </w:r>
            <w:r>
              <w:rPr>
                <w:rFonts w:ascii="標楷體" w:hAnsi="標楷體" w:cs="細明體;MingLiU" w:eastAsia="標楷體"/>
                <w:color w:val="000000"/>
              </w:rPr>
              <w:t xml:space="preserve">地  址：                        </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3" w:right="0" w:hanging="0"/>
              <w:rPr>
                <w:rFonts w:ascii="標楷體" w:hAnsi="標楷體" w:eastAsia="標楷體"/>
                <w:color w:val="000000"/>
              </w:rPr>
            </w:pPr>
            <w:r>
              <w:rPr>
                <w:rFonts w:ascii="標楷體" w:hAnsi="標楷體" w:cs="標楷體" w:eastAsia="標楷體"/>
                <w:color w:val="000000"/>
              </w:rPr>
              <w:t xml:space="preserve">                            </w:t>
            </w:r>
            <w:r>
              <w:rPr>
                <w:rFonts w:ascii="標楷體" w:hAnsi="標楷體" w:cs="細明體;MingLiU" w:eastAsia="標楷體"/>
                <w:color w:val="000000"/>
              </w:rPr>
              <w:t xml:space="preserve">電  話：                        </w:t>
            </w:r>
          </w:p>
        </w:tc>
      </w:tr>
    </w:tbl>
    <w:p>
      <w:pPr>
        <w:pStyle w:val="Normal"/>
        <w:jc w:val="distribute"/>
        <w:rPr>
          <w:rFonts w:ascii="Calibri" w:hAnsi="Calibri" w:eastAsia="標楷體" w:cs="標楷體"/>
          <w:color w:val="000000"/>
          <w:sz w:val="32"/>
          <w:szCs w:val="32"/>
        </w:rPr>
      </w:pPr>
      <w:r>
        <w:br w:type="page"/>
      </w:r>
      <w:r>
        <w:rPr>
          <w:rFonts w:eastAsia="標楷體" w:cs="標楷體" w:ascii="Calibri" w:hAnsi="Calibri"/>
          <w:color w:val="000000"/>
          <w:sz w:val="32"/>
          <w:szCs w:val="32"/>
        </w:rPr>
      </w:r>
    </w:p>
    <w:sectPr>
      <w:footerReference w:type="default" r:id="rId2"/>
      <w:type w:val="nextPage"/>
      <w:pgSz w:w="11906" w:h="16838"/>
      <w:pgMar w:left="1800" w:right="1800" w:header="0" w:top="1134" w:footer="992"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default"/>
  </w:font>
  <w:font w:name="Calibri">
    <w:charset w:val="88"/>
    <w:family w:val="swiss"/>
    <w:pitch w:val="variable"/>
  </w:font>
  <w:font w:name="細明體">
    <w:altName w:val="MingLiU"/>
    <w:charset w:val="88"/>
    <w:family w:val="modern"/>
    <w:pitch w:val="default"/>
  </w:font>
  <w:font w:name="Liberation Sans">
    <w:altName w:val="Arial"/>
    <w:charset w:val="88"/>
    <w:family w:val="swiss"/>
    <w:pitch w:val="variable"/>
  </w:font>
  <w:font w:name="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64135" cy="140970"/>
              <wp:effectExtent l="0" t="0" r="0" b="0"/>
              <wp:wrapSquare wrapText="largest"/>
              <wp:docPr id="1" name="框架1"/>
              <a:graphic xmlns:a="http://schemas.openxmlformats.org/drawingml/2006/main">
                <a:graphicData uri="http://schemas.microsoft.com/office/word/2010/wordprocessingShape">
                  <wps:wsp>
                    <wps:cNvSpPr txBox="1"/>
                    <wps:spPr>
                      <a:xfrm>
                        <a:off x="0" y="0"/>
                        <a:ext cx="64135" cy="140970"/>
                      </a:xfrm>
                      <a:prstGeom prst="rect"/>
                      <a:solidFill>
                        <a:srgbClr val="FFFFFF">
                          <a:alpha val="0"/>
                        </a:srgbClr>
                      </a:solidFill>
                    </wps:spPr>
                    <wps:txbx>
                      <w:txbxContent>
                        <w:p>
                          <w:pPr>
                            <w:pStyle w:val="Style24"/>
                            <w:rPr/>
                          </w:pPr>
                          <w:r>
                            <w:rPr>
                              <w:rStyle w:val="Style15"/>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5.05pt;height:11.1pt;margin-top:0.05pt;mso-position-vertical-relative:text;margin-left:205.15pt;mso-position-horizontal:center;mso-position-horizontal-relative:margin">
              <v:fill opacity="0f"/>
              <v:textbox>
                <w:txbxContent>
                  <w:p>
                    <w:pPr>
                      <w:pStyle w:val="Style24"/>
                      <w:rPr/>
                    </w:pPr>
                    <w:r>
                      <w:rPr>
                        <w:rStyle w:val="Style15"/>
                      </w:rPr>
                      <w:fldChar w:fldCharType="begin"/>
                    </w:r>
                    <w:r>
                      <w:instrText> PAGE </w:instrText>
                    </w:r>
                    <w:r>
                      <w:fldChar w:fldCharType="separate"/>
                    </w:r>
                    <w:r>
                      <w:t>3</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sz w:val="24"/>
      <w:szCs w:val="24"/>
      <w:lang w:val="en-US" w:eastAsia="zh-TW" w:bidi="ar-SA"/>
    </w:rPr>
  </w:style>
  <w:style w:type="character" w:styleId="WW8Num1z0">
    <w:name w:val="WW8Num1z0"/>
    <w:qFormat/>
    <w:rPr>
      <w:lang w:val="en-U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u w:val="non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lang w:val="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標楷體" w:cs="Times New Roman"/>
      <w:u w:val="non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標楷體" w:hAnsi="標楷體" w:eastAsia="標楷體" w:cs="Times New Roman"/>
      <w:u w:val="none"/>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標楷體" w:hAnsi="標楷體" w:eastAsia="標楷體" w:cs="Times New Roman"/>
      <w:u w:val="none"/>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val="fals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i w:val="false"/>
      <w:u w:val="non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Calibri" w:hAnsi="Calibri" w:eastAsia="標楷體" w:cs="Times New Roman"/>
      <w:u w:val="none"/>
    </w:rPr>
  </w:style>
  <w:style w:type="character" w:styleId="WW8Num16z1">
    <w:name w:val="WW8Num16z1"/>
    <w:qFormat/>
    <w:rPr>
      <w:rFonts w:ascii="標楷體" w:hAnsi="標楷體" w:eastAsia="標楷體" w:cs="Times New Roman"/>
      <w:u w:val="none"/>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lang w:val="en-US"/>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b w:val="false"/>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val="false"/>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u w:val="non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u w:val="none"/>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Calibri" w:hAnsi="Calibri" w:eastAsia="標楷體" w:cs="Calibri"/>
      <w:sz w:val="32"/>
      <w:szCs w:val="32"/>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u w:val="none"/>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b w:val="false"/>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color w:val="000000"/>
      <w:sz w:val="32"/>
      <w:szCs w:val="32"/>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b w:val="false"/>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lang w:val="en-US"/>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Style14">
    <w:name w:val="預設段落字型"/>
    <w:qFormat/>
    <w:rPr/>
  </w:style>
  <w:style w:type="character" w:styleId="Style15">
    <w:name w:val="頁碼"/>
    <w:basedOn w:val="Style14"/>
    <w:rPr/>
  </w:style>
  <w:style w:type="character" w:styleId="Style16">
    <w:name w:val="頁首 字元"/>
    <w:qFormat/>
    <w:rPr/>
  </w:style>
  <w:style w:type="character" w:styleId="HTML">
    <w:name w:val="HTML 預設格式 字元"/>
    <w:qFormat/>
    <w:rPr>
      <w:rFonts w:ascii="細明體;MingLiU" w:hAnsi="細明體;MingLiU" w:eastAsia="細明體;MingLiU" w:cs="細明體;MingLiU"/>
      <w:color w:val="000000"/>
      <w:sz w:val="24"/>
      <w:szCs w:val="24"/>
      <w:lang w:val="zxx"/>
    </w:rPr>
  </w:style>
  <w:style w:type="character" w:styleId="Style17">
    <w:name w:val="純文字 字元"/>
    <w:qFormat/>
    <w:rPr>
      <w:rFonts w:ascii="Calibri" w:hAnsi="Calibri" w:cs="Courier New"/>
      <w:sz w:val="24"/>
      <w:szCs w:val="24"/>
    </w:rPr>
  </w:style>
  <w:style w:type="paragraph" w:styleId="Style18">
    <w:name w:val="標題"/>
    <w:basedOn w:val="Normal"/>
    <w:next w:val="Style19"/>
    <w:qFormat/>
    <w:pPr>
      <w:keepNext/>
      <w:spacing w:before="240" w:after="120"/>
    </w:pPr>
    <w:rPr>
      <w:rFonts w:ascii="Liberation Sans" w:hAnsi="Liberation Sans" w:eastAsia="微軟正黑體"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註解方塊文字"/>
    <w:basedOn w:val="Normal"/>
    <w:qFormat/>
    <w:pPr/>
    <w:rPr>
      <w:rFonts w:ascii="Arial" w:hAnsi="Arial" w:cs="Arial"/>
      <w:sz w:val="18"/>
      <w:szCs w:val="18"/>
    </w:rPr>
  </w:style>
  <w:style w:type="paragraph" w:styleId="Char">
    <w:name w:val="字元 字元 Char"/>
    <w:basedOn w:val="Normal"/>
    <w:qFormat/>
    <w:pPr>
      <w:widowControl/>
      <w:spacing w:lineRule="exact" w:line="240" w:before="0" w:after="160"/>
    </w:pPr>
    <w:rPr>
      <w:rFonts w:ascii="Arial" w:hAnsi="Arial" w:eastAsia="Times New Roman" w:cs="Arial"/>
      <w:sz w:val="20"/>
      <w:szCs w:val="20"/>
    </w:rPr>
  </w:style>
  <w:style w:type="paragraph" w:styleId="Style24">
    <w:name w:val="Footer"/>
    <w:basedOn w:val="Normal"/>
    <w:pPr>
      <w:tabs>
        <w:tab w:val="center" w:pos="4153" w:leader="none"/>
        <w:tab w:val="right" w:pos="8306" w:leader="none"/>
      </w:tabs>
      <w:snapToGrid w:val="false"/>
    </w:pPr>
    <w:rPr>
      <w:sz w:val="20"/>
      <w:szCs w:val="20"/>
    </w:rPr>
  </w:style>
  <w:style w:type="paragraph" w:styleId="Style25">
    <w:name w:val="Header"/>
    <w:basedOn w:val="Normal"/>
    <w:pPr>
      <w:tabs>
        <w:tab w:val="center" w:pos="4153" w:leader="none"/>
        <w:tab w:val="right" w:pos="8306" w:leader="none"/>
      </w:tabs>
      <w:snapToGrid w:val="false"/>
    </w:pPr>
    <w:rPr>
      <w:sz w:val="20"/>
      <w:szCs w:val="20"/>
    </w:rPr>
  </w:style>
  <w:style w:type="paragraph" w:styleId="HTML1">
    <w:name w:val="HTML 預設格式"/>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MingLiU" w:hAnsi="細明體;MingLiU" w:eastAsia="細明體;MingLiU" w:cs="細明體;MingLiU"/>
      <w:color w:val="000000"/>
      <w:lang w:val="zxx"/>
    </w:rPr>
  </w:style>
  <w:style w:type="paragraph" w:styleId="Style26">
    <w:name w:val="清單段落"/>
    <w:basedOn w:val="Normal"/>
    <w:qFormat/>
    <w:pPr>
      <w:ind w:left="480" w:right="0" w:hanging="0"/>
    </w:pPr>
    <w:rPr>
      <w:rFonts w:ascii="Calibri" w:hAnsi="Calibri" w:cs="Calibri"/>
      <w:szCs w:val="22"/>
    </w:rPr>
  </w:style>
  <w:style w:type="paragraph" w:styleId="Style27">
    <w:name w:val="公文(後續會稿單位)"/>
    <w:basedOn w:val="Normal"/>
    <w:qFormat/>
    <w:pPr>
      <w:ind w:left="1200" w:right="0" w:hanging="0"/>
      <w:jc w:val="distribute"/>
    </w:pPr>
    <w:rPr>
      <w:rFonts w:ascii="標楷體" w:hAnsi="標楷體" w:eastAsia="標楷體" w:cs="標楷體"/>
    </w:rPr>
  </w:style>
  <w:style w:type="paragraph" w:styleId="Style28">
    <w:name w:val="純文字"/>
    <w:basedOn w:val="Normal"/>
    <w:qFormat/>
    <w:pPr/>
    <w:rPr>
      <w:rFonts w:ascii="Calibri" w:hAnsi="Calibri" w:cs="Courier New"/>
    </w:rPr>
  </w:style>
  <w:style w:type="paragraph" w:styleId="Style29">
    <w:name w:val="表格內容"/>
    <w:basedOn w:val="Normal"/>
    <w:qFormat/>
    <w:pPr>
      <w:suppressLineNumbers/>
    </w:pPr>
    <w:rPr/>
  </w:style>
  <w:style w:type="paragraph" w:styleId="Style30">
    <w:name w:val="表格標題"/>
    <w:basedOn w:val="Style29"/>
    <w:qFormat/>
    <w:pPr>
      <w:suppressLineNumbers/>
      <w:jc w:val="center"/>
    </w:pPr>
    <w:rPr>
      <w:b/>
      <w:bCs/>
    </w:rPr>
  </w:style>
  <w:style w:type="paragraph" w:styleId="Style31">
    <w:name w:val="框架內容"/>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NDC_ODF_Application_Tools/1.0.2$Windows_x86 LibreOffice_project/b9665fcb621ce321d9f3ad4e8c71ed44881152a5</Application>
  <Pages>3</Pages>
  <Words>762</Words>
  <CharactersWithSpaces>1020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2017-03-27T10:42:00Z</dcterms:created>
  <dc:creator>鄭博仁</dc:creator>
  <dc:description/>
  <dc:language>zh-TW</dc:language>
  <cp:lastModifiedBy/>
  <cp:lastPrinted>2017-03-27T11:24:00Z</cp:lastPrinted>
  <dcterms:modified xsi:type="dcterms:W3CDTF">2017-04-20T18:27:41Z</dcterms:modified>
  <cp:revision>9</cp:revision>
  <dc:subject/>
  <dc:title>保險業資金辦理專案運用公共及社會福利事業投資管理辦法第七條修正條文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FALSE</vt:lpwstr>
  </property>
</Properties>
</file>