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81753" w14:textId="77777777" w:rsidR="007E6876" w:rsidRPr="008D6134" w:rsidRDefault="007E6876" w:rsidP="007E6876">
      <w:pPr>
        <w:spacing w:line="500" w:lineRule="exact"/>
        <w:rPr>
          <w:rFonts w:ascii="Calibri" w:eastAsia="標楷體" w:hAnsi="Calibri"/>
          <w:sz w:val="32"/>
        </w:rPr>
      </w:pPr>
      <w:r w:rsidRPr="008D6134">
        <w:rPr>
          <w:rFonts w:ascii="Calibri" w:eastAsia="標楷體" w:hAnsi="Calibri" w:hint="eastAsia"/>
          <w:sz w:val="36"/>
          <w:szCs w:val="36"/>
        </w:rPr>
        <w:t>附表一：保險業投資國外保險相關事業申請表</w:t>
      </w:r>
    </w:p>
    <w:tbl>
      <w:tblPr>
        <w:tblW w:w="592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342"/>
        <w:gridCol w:w="646"/>
        <w:gridCol w:w="3754"/>
        <w:gridCol w:w="2598"/>
        <w:gridCol w:w="568"/>
        <w:gridCol w:w="568"/>
        <w:gridCol w:w="566"/>
        <w:gridCol w:w="859"/>
      </w:tblGrid>
      <w:tr w:rsidR="007E6876" w:rsidRPr="00691123" w14:paraId="2E427363" w14:textId="77777777" w:rsidTr="008451EE">
        <w:trPr>
          <w:trHeight w:val="290"/>
          <w:jc w:val="center"/>
        </w:trPr>
        <w:tc>
          <w:tcPr>
            <w:tcW w:w="2394" w:type="pct"/>
            <w:gridSpan w:val="3"/>
            <w:vAlign w:val="center"/>
          </w:tcPr>
          <w:p w14:paraId="79B3927B" w14:textId="77777777" w:rsidR="007E6876" w:rsidRPr="00691123" w:rsidRDefault="007E6876" w:rsidP="008451EE">
            <w:pPr>
              <w:spacing w:line="280" w:lineRule="exact"/>
              <w:jc w:val="both"/>
              <w:rPr>
                <w:rFonts w:ascii="Calibri" w:hAnsi="Calibri"/>
                <w:kern w:val="0"/>
                <w:sz w:val="20"/>
                <w:szCs w:val="20"/>
              </w:rPr>
            </w:pPr>
            <w:r w:rsidRPr="00691123">
              <w:rPr>
                <w:rFonts w:ascii="Calibri" w:eastAsia="標楷體" w:hAnsi="Calibri" w:cs="細明體"/>
                <w:kern w:val="0"/>
              </w:rPr>
              <w:t>保險業名稱</w:t>
            </w:r>
          </w:p>
        </w:tc>
        <w:tc>
          <w:tcPr>
            <w:tcW w:w="2606" w:type="pct"/>
            <w:gridSpan w:val="5"/>
            <w:vAlign w:val="center"/>
          </w:tcPr>
          <w:p w14:paraId="790775E3" w14:textId="77777777" w:rsidR="007E6876" w:rsidRPr="00691123" w:rsidRDefault="007E6876" w:rsidP="008451EE">
            <w:pPr>
              <w:spacing w:line="280" w:lineRule="exact"/>
              <w:jc w:val="both"/>
              <w:rPr>
                <w:rFonts w:ascii="Calibri" w:hAnsi="Calibri"/>
                <w:kern w:val="0"/>
                <w:sz w:val="20"/>
                <w:szCs w:val="20"/>
              </w:rPr>
            </w:pPr>
          </w:p>
        </w:tc>
      </w:tr>
      <w:tr w:rsidR="007E6876" w:rsidRPr="00691123" w14:paraId="2F62685B" w14:textId="77777777" w:rsidTr="008451EE">
        <w:trPr>
          <w:trHeight w:val="245"/>
          <w:jc w:val="center"/>
        </w:trPr>
        <w:tc>
          <w:tcPr>
            <w:tcW w:w="2394" w:type="pct"/>
            <w:gridSpan w:val="3"/>
            <w:vAlign w:val="center"/>
          </w:tcPr>
          <w:p w14:paraId="4651626C" w14:textId="77777777" w:rsidR="007E6876" w:rsidRPr="00691123" w:rsidRDefault="007E6876" w:rsidP="008451EE">
            <w:pPr>
              <w:spacing w:line="280" w:lineRule="exact"/>
              <w:jc w:val="both"/>
              <w:rPr>
                <w:rFonts w:ascii="Calibri" w:hAnsi="Calibri"/>
                <w:kern w:val="0"/>
                <w:sz w:val="20"/>
                <w:szCs w:val="20"/>
              </w:rPr>
            </w:pPr>
            <w:r w:rsidRPr="00691123">
              <w:rPr>
                <w:rFonts w:ascii="Calibri" w:eastAsia="標楷體" w:hAnsi="Calibri" w:cs="細明體"/>
                <w:kern w:val="0"/>
              </w:rPr>
              <w:t>擬投資</w:t>
            </w:r>
            <w:r w:rsidRPr="00691123">
              <w:rPr>
                <w:rFonts w:ascii="Calibri" w:eastAsia="標楷體" w:hAnsi="Calibri" w:cs="細明體" w:hint="eastAsia"/>
                <w:kern w:val="0"/>
              </w:rPr>
              <w:t>國外</w:t>
            </w:r>
            <w:r w:rsidRPr="00691123">
              <w:rPr>
                <w:rFonts w:ascii="Calibri" w:eastAsia="標楷體" w:hAnsi="Calibri" w:cs="細明體"/>
                <w:kern w:val="0"/>
              </w:rPr>
              <w:t>保險相關事業名稱</w:t>
            </w:r>
          </w:p>
        </w:tc>
        <w:tc>
          <w:tcPr>
            <w:tcW w:w="2606" w:type="pct"/>
            <w:gridSpan w:val="5"/>
            <w:vAlign w:val="center"/>
          </w:tcPr>
          <w:p w14:paraId="3B39B1AF" w14:textId="77777777" w:rsidR="007E6876" w:rsidRPr="00691123" w:rsidRDefault="007E6876" w:rsidP="008451EE">
            <w:pPr>
              <w:spacing w:line="280" w:lineRule="exact"/>
              <w:jc w:val="both"/>
              <w:rPr>
                <w:rFonts w:ascii="Calibri" w:hAnsi="Calibri"/>
                <w:kern w:val="0"/>
                <w:sz w:val="20"/>
                <w:szCs w:val="20"/>
              </w:rPr>
            </w:pPr>
          </w:p>
        </w:tc>
      </w:tr>
      <w:tr w:rsidR="007E6876" w:rsidRPr="00691123" w14:paraId="6B63233C" w14:textId="77777777" w:rsidTr="008451EE">
        <w:trPr>
          <w:trHeight w:val="254"/>
          <w:jc w:val="center"/>
        </w:trPr>
        <w:tc>
          <w:tcPr>
            <w:tcW w:w="2394" w:type="pct"/>
            <w:gridSpan w:val="3"/>
            <w:vAlign w:val="center"/>
          </w:tcPr>
          <w:p w14:paraId="6D4A4678" w14:textId="77777777" w:rsidR="007E6876" w:rsidRPr="00691123" w:rsidRDefault="007E6876" w:rsidP="008451EE">
            <w:pPr>
              <w:spacing w:line="280" w:lineRule="exact"/>
              <w:jc w:val="both"/>
              <w:rPr>
                <w:rFonts w:ascii="Calibri" w:eastAsia="標楷體" w:hAnsi="Calibri" w:cs="細明體"/>
                <w:kern w:val="0"/>
              </w:rPr>
            </w:pPr>
            <w:r w:rsidRPr="00691123">
              <w:rPr>
                <w:rFonts w:ascii="Calibri" w:eastAsia="標楷體" w:hAnsi="Calibri" w:cs="細明體"/>
                <w:kern w:val="0"/>
              </w:rPr>
              <w:t>擬投資</w:t>
            </w:r>
            <w:r w:rsidRPr="00691123">
              <w:rPr>
                <w:rFonts w:ascii="Calibri" w:eastAsia="標楷體" w:hAnsi="Calibri" w:cs="細明體" w:hint="eastAsia"/>
                <w:kern w:val="0"/>
              </w:rPr>
              <w:t>國外</w:t>
            </w:r>
            <w:r w:rsidRPr="00691123">
              <w:rPr>
                <w:rFonts w:ascii="Calibri" w:eastAsia="標楷體" w:hAnsi="Calibri" w:cs="細明體"/>
                <w:kern w:val="0"/>
              </w:rPr>
              <w:t>保險相關事業</w:t>
            </w:r>
            <w:r w:rsidRPr="00691123">
              <w:rPr>
                <w:rFonts w:ascii="Calibri" w:eastAsia="標楷體" w:hAnsi="Calibri" w:cs="細明體" w:hint="eastAsia"/>
                <w:kern w:val="0"/>
              </w:rPr>
              <w:t>所屬國家及事業別</w:t>
            </w:r>
          </w:p>
        </w:tc>
        <w:tc>
          <w:tcPr>
            <w:tcW w:w="2606" w:type="pct"/>
            <w:gridSpan w:val="5"/>
            <w:vAlign w:val="center"/>
          </w:tcPr>
          <w:p w14:paraId="557E5A82" w14:textId="77777777" w:rsidR="007E6876" w:rsidRPr="00691123" w:rsidRDefault="007E6876" w:rsidP="008451EE">
            <w:pPr>
              <w:spacing w:line="280" w:lineRule="exact"/>
              <w:jc w:val="both"/>
              <w:rPr>
                <w:rFonts w:ascii="Calibri" w:hAnsi="Calibri"/>
                <w:kern w:val="0"/>
                <w:sz w:val="20"/>
                <w:szCs w:val="20"/>
              </w:rPr>
            </w:pPr>
          </w:p>
        </w:tc>
      </w:tr>
      <w:tr w:rsidR="007E6876" w:rsidRPr="00691123" w14:paraId="43C032EA" w14:textId="77777777" w:rsidTr="008451EE">
        <w:trPr>
          <w:trHeight w:val="20"/>
          <w:jc w:val="center"/>
        </w:trPr>
        <w:tc>
          <w:tcPr>
            <w:tcW w:w="2394" w:type="pct"/>
            <w:gridSpan w:val="3"/>
          </w:tcPr>
          <w:p w14:paraId="554BB838" w14:textId="77777777" w:rsidR="007E6876" w:rsidRPr="00691123" w:rsidRDefault="007E6876" w:rsidP="008451EE">
            <w:pPr>
              <w:spacing w:line="280" w:lineRule="exact"/>
              <w:ind w:left="482" w:hanging="482"/>
              <w:jc w:val="both"/>
              <w:rPr>
                <w:rFonts w:ascii="Calibri" w:hAnsi="Calibri"/>
                <w:kern w:val="0"/>
                <w:sz w:val="20"/>
                <w:szCs w:val="20"/>
              </w:rPr>
            </w:pPr>
            <w:r w:rsidRPr="00691123">
              <w:rPr>
                <w:rFonts w:ascii="Calibri" w:eastAsia="標楷體" w:hAnsi="Calibri" w:cs="細明體"/>
                <w:kern w:val="0"/>
              </w:rPr>
              <w:t>擬投資</w:t>
            </w:r>
            <w:r w:rsidRPr="00691123">
              <w:rPr>
                <w:rFonts w:ascii="Calibri" w:eastAsia="標楷體" w:hAnsi="Calibri" w:cs="細明體" w:hint="eastAsia"/>
                <w:kern w:val="0"/>
              </w:rPr>
              <w:t>國外</w:t>
            </w:r>
            <w:r w:rsidRPr="00691123">
              <w:rPr>
                <w:rFonts w:ascii="Calibri" w:eastAsia="標楷體" w:hAnsi="Calibri" w:cs="細明體"/>
                <w:kern w:val="0"/>
              </w:rPr>
              <w:t>保險相關事業金額</w:t>
            </w:r>
          </w:p>
        </w:tc>
        <w:tc>
          <w:tcPr>
            <w:tcW w:w="2606" w:type="pct"/>
            <w:gridSpan w:val="5"/>
          </w:tcPr>
          <w:p w14:paraId="54E72D42" w14:textId="77777777" w:rsidR="007E6876" w:rsidRPr="00691123" w:rsidRDefault="007E6876" w:rsidP="008451EE">
            <w:pPr>
              <w:spacing w:line="280" w:lineRule="exact"/>
              <w:ind w:left="482" w:hanging="482"/>
              <w:jc w:val="both"/>
              <w:rPr>
                <w:rFonts w:ascii="Calibri" w:hAnsi="Calibri"/>
                <w:kern w:val="0"/>
                <w:sz w:val="20"/>
                <w:szCs w:val="20"/>
              </w:rPr>
            </w:pPr>
          </w:p>
        </w:tc>
      </w:tr>
      <w:tr w:rsidR="007E6876" w:rsidRPr="00691123" w14:paraId="01741D76" w14:textId="77777777" w:rsidTr="008451EE">
        <w:trPr>
          <w:trHeight w:val="542"/>
          <w:jc w:val="center"/>
        </w:trPr>
        <w:tc>
          <w:tcPr>
            <w:tcW w:w="498" w:type="pct"/>
            <w:gridSpan w:val="2"/>
            <w:vAlign w:val="center"/>
          </w:tcPr>
          <w:p w14:paraId="3F6E111A" w14:textId="77777777" w:rsidR="007E6876" w:rsidRPr="00691123" w:rsidRDefault="007E6876" w:rsidP="008451EE">
            <w:pPr>
              <w:spacing w:line="280" w:lineRule="exact"/>
              <w:jc w:val="both"/>
              <w:rPr>
                <w:rFonts w:ascii="Calibri" w:eastAsia="標楷體" w:hAnsi="Calibri"/>
                <w:kern w:val="0"/>
                <w:sz w:val="22"/>
              </w:rPr>
            </w:pPr>
            <w:r w:rsidRPr="00691123">
              <w:rPr>
                <w:rFonts w:ascii="Calibri" w:eastAsia="標楷體" w:hAnsi="Calibri" w:hint="eastAsia"/>
                <w:kern w:val="0"/>
                <w:sz w:val="22"/>
              </w:rPr>
              <w:t>項</w:t>
            </w:r>
          </w:p>
          <w:p w14:paraId="7C92E0F7" w14:textId="77777777" w:rsidR="007E6876" w:rsidRPr="00691123" w:rsidRDefault="007E6876" w:rsidP="008451EE">
            <w:pPr>
              <w:spacing w:line="280" w:lineRule="exact"/>
              <w:jc w:val="both"/>
              <w:rPr>
                <w:rFonts w:ascii="Calibri" w:eastAsia="標楷體" w:hAnsi="Calibri"/>
                <w:kern w:val="0"/>
                <w:sz w:val="22"/>
              </w:rPr>
            </w:pPr>
            <w:r w:rsidRPr="00691123">
              <w:rPr>
                <w:rFonts w:ascii="Calibri" w:eastAsia="標楷體" w:hAnsi="Calibri" w:hint="eastAsia"/>
                <w:kern w:val="0"/>
                <w:sz w:val="22"/>
              </w:rPr>
              <w:t>次</w:t>
            </w:r>
          </w:p>
        </w:tc>
        <w:tc>
          <w:tcPr>
            <w:tcW w:w="3208" w:type="pct"/>
            <w:gridSpan w:val="2"/>
            <w:vAlign w:val="center"/>
          </w:tcPr>
          <w:p w14:paraId="29CD71B9" w14:textId="77777777" w:rsidR="007E6876" w:rsidRPr="00691123" w:rsidRDefault="007E6876" w:rsidP="008451EE">
            <w:pPr>
              <w:spacing w:line="280" w:lineRule="exact"/>
              <w:jc w:val="center"/>
              <w:rPr>
                <w:rFonts w:ascii="Calibri" w:eastAsia="標楷體" w:hAnsi="Calibri"/>
                <w:kern w:val="0"/>
              </w:rPr>
            </w:pPr>
            <w:r w:rsidRPr="00691123">
              <w:rPr>
                <w:rFonts w:ascii="Calibri" w:eastAsia="標楷體" w:hAnsi="Calibri" w:hint="eastAsia"/>
                <w:kern w:val="0"/>
              </w:rPr>
              <w:t>評估內容</w:t>
            </w:r>
          </w:p>
        </w:tc>
        <w:tc>
          <w:tcPr>
            <w:tcW w:w="287" w:type="pct"/>
            <w:vAlign w:val="center"/>
          </w:tcPr>
          <w:p w14:paraId="499081C6" w14:textId="77777777" w:rsidR="007E6876" w:rsidRPr="00691123" w:rsidRDefault="007E6876" w:rsidP="008451EE">
            <w:pPr>
              <w:spacing w:line="280" w:lineRule="exact"/>
              <w:jc w:val="center"/>
              <w:rPr>
                <w:rFonts w:ascii="Calibri" w:eastAsia="標楷體" w:hAnsi="Calibri"/>
                <w:kern w:val="0"/>
                <w:sz w:val="21"/>
              </w:rPr>
            </w:pPr>
            <w:r w:rsidRPr="00691123">
              <w:rPr>
                <w:rFonts w:ascii="Calibri" w:eastAsia="標楷體" w:hAnsi="Calibri" w:hint="eastAsia"/>
                <w:kern w:val="0"/>
                <w:sz w:val="21"/>
              </w:rPr>
              <w:t>附件</w:t>
            </w:r>
          </w:p>
          <w:p w14:paraId="47CF7247" w14:textId="77777777" w:rsidR="007E6876" w:rsidRPr="00691123" w:rsidRDefault="007E6876" w:rsidP="008451EE">
            <w:pPr>
              <w:spacing w:line="280" w:lineRule="exact"/>
              <w:jc w:val="center"/>
              <w:rPr>
                <w:rFonts w:ascii="Calibri" w:eastAsia="標楷體" w:hAnsi="Calibri"/>
                <w:kern w:val="0"/>
                <w:sz w:val="18"/>
              </w:rPr>
            </w:pPr>
            <w:r w:rsidRPr="00691123">
              <w:rPr>
                <w:rFonts w:ascii="Calibri" w:eastAsia="標楷體" w:hAnsi="Calibri" w:hint="eastAsia"/>
                <w:kern w:val="0"/>
                <w:sz w:val="21"/>
              </w:rPr>
              <w:t>索引</w:t>
            </w:r>
          </w:p>
        </w:tc>
        <w:tc>
          <w:tcPr>
            <w:tcW w:w="287" w:type="pct"/>
            <w:vAlign w:val="center"/>
          </w:tcPr>
          <w:p w14:paraId="7C5FF677" w14:textId="77777777" w:rsidR="007E6876" w:rsidRPr="00691123" w:rsidRDefault="007E6876" w:rsidP="008451EE">
            <w:pPr>
              <w:spacing w:line="280" w:lineRule="exact"/>
              <w:jc w:val="both"/>
              <w:rPr>
                <w:rFonts w:ascii="Calibri" w:eastAsia="標楷體" w:hAnsi="Calibri"/>
                <w:kern w:val="0"/>
                <w:sz w:val="22"/>
              </w:rPr>
            </w:pPr>
            <w:r w:rsidRPr="00691123">
              <w:rPr>
                <w:rFonts w:ascii="Calibri" w:eastAsia="標楷體" w:hAnsi="Calibri" w:hint="eastAsia"/>
                <w:kern w:val="0"/>
                <w:sz w:val="22"/>
              </w:rPr>
              <w:t>符</w:t>
            </w:r>
          </w:p>
          <w:p w14:paraId="087F29EC" w14:textId="77777777" w:rsidR="007E6876" w:rsidRPr="00691123" w:rsidRDefault="007E6876" w:rsidP="008451EE">
            <w:pPr>
              <w:spacing w:line="280" w:lineRule="exact"/>
              <w:jc w:val="both"/>
              <w:rPr>
                <w:rFonts w:ascii="Calibri" w:eastAsia="標楷體" w:hAnsi="Calibri"/>
                <w:kern w:val="0"/>
                <w:sz w:val="22"/>
              </w:rPr>
            </w:pPr>
            <w:r w:rsidRPr="00691123">
              <w:rPr>
                <w:rFonts w:ascii="Calibri" w:eastAsia="標楷體" w:hAnsi="Calibri" w:hint="eastAsia"/>
                <w:kern w:val="0"/>
                <w:sz w:val="22"/>
              </w:rPr>
              <w:t>合</w:t>
            </w:r>
          </w:p>
        </w:tc>
        <w:tc>
          <w:tcPr>
            <w:tcW w:w="286" w:type="pct"/>
            <w:vAlign w:val="center"/>
          </w:tcPr>
          <w:p w14:paraId="1177EB6C" w14:textId="77777777" w:rsidR="007E6876" w:rsidRPr="00691123" w:rsidRDefault="007E6876" w:rsidP="008451EE">
            <w:pPr>
              <w:spacing w:line="280" w:lineRule="exact"/>
              <w:rPr>
                <w:rFonts w:ascii="Calibri" w:eastAsia="標楷體" w:hAnsi="Calibri"/>
                <w:kern w:val="0"/>
                <w:sz w:val="20"/>
                <w:szCs w:val="21"/>
              </w:rPr>
            </w:pPr>
            <w:r w:rsidRPr="00691123">
              <w:rPr>
                <w:rFonts w:ascii="Calibri" w:eastAsia="標楷體" w:hAnsi="Calibri" w:hint="eastAsia"/>
                <w:kern w:val="0"/>
                <w:sz w:val="20"/>
                <w:szCs w:val="21"/>
              </w:rPr>
              <w:t>不符</w:t>
            </w:r>
          </w:p>
          <w:p w14:paraId="408F59EA" w14:textId="77777777" w:rsidR="007E6876" w:rsidRPr="00691123" w:rsidRDefault="007E6876" w:rsidP="008451EE">
            <w:pPr>
              <w:spacing w:line="280" w:lineRule="exact"/>
              <w:rPr>
                <w:rFonts w:ascii="Calibri" w:eastAsia="標楷體" w:hAnsi="Calibri"/>
                <w:kern w:val="0"/>
                <w:sz w:val="22"/>
              </w:rPr>
            </w:pPr>
            <w:r w:rsidRPr="00691123">
              <w:rPr>
                <w:rFonts w:ascii="Calibri" w:eastAsia="標楷體" w:hAnsi="Calibri" w:hint="eastAsia"/>
                <w:kern w:val="0"/>
                <w:sz w:val="20"/>
                <w:szCs w:val="21"/>
              </w:rPr>
              <w:t>合</w:t>
            </w:r>
          </w:p>
        </w:tc>
        <w:tc>
          <w:tcPr>
            <w:tcW w:w="435" w:type="pct"/>
            <w:shd w:val="clear" w:color="auto" w:fill="FFFFFF"/>
            <w:vAlign w:val="center"/>
          </w:tcPr>
          <w:p w14:paraId="56792B04" w14:textId="77777777" w:rsidR="007E6876" w:rsidRPr="00691123" w:rsidRDefault="007E6876" w:rsidP="008451EE">
            <w:pPr>
              <w:spacing w:line="280" w:lineRule="exact"/>
              <w:jc w:val="both"/>
              <w:rPr>
                <w:rFonts w:ascii="Calibri" w:eastAsia="標楷體" w:hAnsi="Calibri"/>
                <w:kern w:val="0"/>
                <w:sz w:val="22"/>
              </w:rPr>
            </w:pPr>
            <w:r w:rsidRPr="00691123">
              <w:rPr>
                <w:rFonts w:ascii="Calibri" w:eastAsia="標楷體" w:hAnsi="Calibri" w:hint="eastAsia"/>
                <w:kern w:val="0"/>
                <w:sz w:val="22"/>
              </w:rPr>
              <w:t>主管機關審核意見</w:t>
            </w:r>
          </w:p>
        </w:tc>
      </w:tr>
      <w:tr w:rsidR="007E6876" w:rsidRPr="00691123" w14:paraId="0D20E2C1" w14:textId="77777777" w:rsidTr="008451EE">
        <w:trPr>
          <w:trHeight w:val="20"/>
          <w:jc w:val="center"/>
        </w:trPr>
        <w:tc>
          <w:tcPr>
            <w:tcW w:w="172" w:type="pct"/>
            <w:vMerge w:val="restart"/>
          </w:tcPr>
          <w:p w14:paraId="5E9AE5A6" w14:textId="77777777" w:rsidR="007E6876" w:rsidRPr="00691123" w:rsidRDefault="007E6876" w:rsidP="008451EE">
            <w:pPr>
              <w:spacing w:line="280" w:lineRule="exact"/>
              <w:jc w:val="center"/>
              <w:rPr>
                <w:rFonts w:ascii="標楷體" w:eastAsia="標楷體" w:hAnsi="標楷體"/>
                <w:kern w:val="0"/>
              </w:rPr>
            </w:pPr>
          </w:p>
          <w:p w14:paraId="7768EA78" w14:textId="77777777" w:rsidR="007E6876" w:rsidRPr="00691123" w:rsidRDefault="007E6876" w:rsidP="008451EE">
            <w:pPr>
              <w:spacing w:line="280" w:lineRule="exact"/>
              <w:jc w:val="center"/>
              <w:rPr>
                <w:rFonts w:ascii="標楷體" w:eastAsia="標楷體" w:hAnsi="標楷體"/>
                <w:kern w:val="0"/>
              </w:rPr>
            </w:pPr>
          </w:p>
          <w:p w14:paraId="0EF7E8BF" w14:textId="77777777" w:rsidR="007E6876" w:rsidRPr="00691123" w:rsidRDefault="007E6876" w:rsidP="008451EE">
            <w:pPr>
              <w:spacing w:line="280" w:lineRule="exact"/>
              <w:jc w:val="center"/>
              <w:rPr>
                <w:rFonts w:ascii="標楷體" w:eastAsia="標楷體" w:hAnsi="標楷體"/>
                <w:kern w:val="0"/>
              </w:rPr>
            </w:pPr>
          </w:p>
          <w:p w14:paraId="57A89145" w14:textId="77777777" w:rsidR="007E6876" w:rsidRPr="00691123" w:rsidRDefault="007E6876" w:rsidP="008451EE">
            <w:pPr>
              <w:spacing w:line="280" w:lineRule="exact"/>
              <w:rPr>
                <w:rFonts w:ascii="標楷體" w:eastAsia="標楷體" w:hAnsi="標楷體"/>
                <w:kern w:val="0"/>
              </w:rPr>
            </w:pPr>
          </w:p>
          <w:p w14:paraId="78D9F282" w14:textId="77777777" w:rsidR="007E6876" w:rsidRPr="00691123" w:rsidRDefault="007E6876" w:rsidP="008451EE">
            <w:pPr>
              <w:spacing w:line="280" w:lineRule="exact"/>
              <w:rPr>
                <w:rFonts w:ascii="標楷體" w:eastAsia="標楷體" w:hAnsi="標楷體"/>
                <w:kern w:val="0"/>
              </w:rPr>
            </w:pPr>
          </w:p>
          <w:p w14:paraId="5C395B63" w14:textId="77777777" w:rsidR="007E6876" w:rsidRPr="00691123" w:rsidRDefault="007E6876" w:rsidP="008451EE">
            <w:pPr>
              <w:spacing w:line="280" w:lineRule="exact"/>
              <w:jc w:val="distribute"/>
              <w:rPr>
                <w:rFonts w:ascii="標楷體" w:eastAsia="標楷體" w:hAnsi="標楷體"/>
                <w:kern w:val="0"/>
              </w:rPr>
            </w:pPr>
            <w:r w:rsidRPr="00691123">
              <w:rPr>
                <w:rFonts w:ascii="標楷體" w:eastAsia="標楷體" w:hAnsi="標楷體" w:hint="eastAsia"/>
                <w:kern w:val="0"/>
              </w:rPr>
              <w:t>自</w:t>
            </w:r>
          </w:p>
          <w:p w14:paraId="1F73D00A" w14:textId="77777777" w:rsidR="007E6876" w:rsidRPr="00691123" w:rsidRDefault="007E6876" w:rsidP="008451EE">
            <w:pPr>
              <w:spacing w:line="280" w:lineRule="exact"/>
              <w:jc w:val="distribute"/>
              <w:rPr>
                <w:rFonts w:ascii="標楷體" w:eastAsia="標楷體" w:hAnsi="標楷體"/>
                <w:kern w:val="0"/>
              </w:rPr>
            </w:pPr>
          </w:p>
          <w:p w14:paraId="3900D8C3" w14:textId="77777777" w:rsidR="007E6876" w:rsidRPr="00691123" w:rsidRDefault="007E6876" w:rsidP="008451EE">
            <w:pPr>
              <w:spacing w:line="280" w:lineRule="exact"/>
              <w:jc w:val="distribute"/>
              <w:rPr>
                <w:rFonts w:ascii="標楷體" w:eastAsia="標楷體" w:hAnsi="標楷體"/>
                <w:kern w:val="0"/>
              </w:rPr>
            </w:pPr>
            <w:r w:rsidRPr="00691123">
              <w:rPr>
                <w:rFonts w:ascii="標楷體" w:eastAsia="標楷體" w:hAnsi="標楷體" w:hint="eastAsia"/>
                <w:kern w:val="0"/>
              </w:rPr>
              <w:t>行</w:t>
            </w:r>
          </w:p>
          <w:p w14:paraId="70889577" w14:textId="77777777" w:rsidR="007E6876" w:rsidRPr="00691123" w:rsidRDefault="007E6876" w:rsidP="008451EE">
            <w:pPr>
              <w:spacing w:line="280" w:lineRule="exact"/>
              <w:jc w:val="distribute"/>
              <w:rPr>
                <w:rFonts w:ascii="標楷體" w:eastAsia="標楷體" w:hAnsi="標楷體"/>
                <w:kern w:val="0"/>
              </w:rPr>
            </w:pPr>
          </w:p>
          <w:p w14:paraId="42DAF443" w14:textId="77777777" w:rsidR="007E6876" w:rsidRPr="00691123" w:rsidRDefault="007E6876" w:rsidP="008451EE">
            <w:pPr>
              <w:spacing w:line="280" w:lineRule="exact"/>
              <w:jc w:val="distribute"/>
              <w:rPr>
                <w:rFonts w:ascii="標楷體" w:eastAsia="標楷體" w:hAnsi="標楷體"/>
                <w:kern w:val="0"/>
              </w:rPr>
            </w:pPr>
            <w:r w:rsidRPr="00691123">
              <w:rPr>
                <w:rFonts w:ascii="標楷體" w:eastAsia="標楷體" w:hAnsi="標楷體" w:hint="eastAsia"/>
                <w:kern w:val="0"/>
              </w:rPr>
              <w:t>評</w:t>
            </w:r>
          </w:p>
          <w:p w14:paraId="64D975E5" w14:textId="77777777" w:rsidR="007E6876" w:rsidRPr="00691123" w:rsidRDefault="007E6876" w:rsidP="008451EE">
            <w:pPr>
              <w:spacing w:line="280" w:lineRule="exact"/>
              <w:jc w:val="distribute"/>
              <w:rPr>
                <w:rFonts w:ascii="標楷體" w:eastAsia="標楷體" w:hAnsi="標楷體"/>
                <w:kern w:val="0"/>
              </w:rPr>
            </w:pPr>
          </w:p>
          <w:p w14:paraId="058CBDF1" w14:textId="77777777" w:rsidR="007E6876" w:rsidRPr="00691123" w:rsidRDefault="007E6876" w:rsidP="008451EE">
            <w:pPr>
              <w:spacing w:line="280" w:lineRule="exact"/>
              <w:jc w:val="distribute"/>
              <w:rPr>
                <w:rFonts w:ascii="標楷體" w:eastAsia="標楷體" w:hAnsi="標楷體"/>
                <w:kern w:val="0"/>
              </w:rPr>
            </w:pPr>
            <w:r w:rsidRPr="00691123">
              <w:rPr>
                <w:rFonts w:ascii="標楷體" w:eastAsia="標楷體" w:hAnsi="標楷體" w:hint="eastAsia"/>
                <w:kern w:val="0"/>
              </w:rPr>
              <w:t>估</w:t>
            </w:r>
          </w:p>
          <w:p w14:paraId="035F81AC" w14:textId="77777777" w:rsidR="007E6876" w:rsidRPr="00691123" w:rsidRDefault="007E6876" w:rsidP="008451EE">
            <w:pPr>
              <w:spacing w:line="280" w:lineRule="exact"/>
              <w:jc w:val="distribute"/>
              <w:rPr>
                <w:rFonts w:ascii="標楷體" w:eastAsia="標楷體" w:hAnsi="標楷體"/>
                <w:kern w:val="0"/>
              </w:rPr>
            </w:pPr>
          </w:p>
          <w:p w14:paraId="01FE6307" w14:textId="77777777" w:rsidR="007E6876" w:rsidRPr="00691123" w:rsidRDefault="007E6876" w:rsidP="008451EE">
            <w:pPr>
              <w:spacing w:line="280" w:lineRule="exact"/>
              <w:jc w:val="distribute"/>
              <w:rPr>
                <w:rFonts w:ascii="標楷體" w:eastAsia="標楷體" w:hAnsi="標楷體"/>
                <w:kern w:val="0"/>
              </w:rPr>
            </w:pPr>
            <w:r w:rsidRPr="00691123">
              <w:rPr>
                <w:rFonts w:ascii="標楷體" w:eastAsia="標楷體" w:hAnsi="標楷體" w:hint="eastAsia"/>
                <w:kern w:val="0"/>
              </w:rPr>
              <w:t>項</w:t>
            </w:r>
          </w:p>
          <w:p w14:paraId="1729B838" w14:textId="77777777" w:rsidR="007E6876" w:rsidRPr="00691123" w:rsidRDefault="007E6876" w:rsidP="008451EE">
            <w:pPr>
              <w:spacing w:line="280" w:lineRule="exact"/>
              <w:jc w:val="distribute"/>
              <w:rPr>
                <w:rFonts w:ascii="標楷體" w:eastAsia="標楷體" w:hAnsi="標楷體"/>
                <w:kern w:val="0"/>
              </w:rPr>
            </w:pPr>
          </w:p>
          <w:p w14:paraId="368D0A6C" w14:textId="77777777" w:rsidR="007E6876" w:rsidRPr="00691123" w:rsidRDefault="007E6876" w:rsidP="008451EE">
            <w:pPr>
              <w:spacing w:line="280" w:lineRule="exact"/>
              <w:jc w:val="distribute"/>
              <w:rPr>
                <w:rFonts w:ascii="Calibri" w:hAnsi="Calibri"/>
                <w:kern w:val="0"/>
                <w:sz w:val="20"/>
                <w:szCs w:val="20"/>
              </w:rPr>
            </w:pPr>
            <w:r w:rsidRPr="00691123">
              <w:rPr>
                <w:rFonts w:ascii="標楷體" w:eastAsia="標楷體" w:hAnsi="標楷體" w:hint="eastAsia"/>
                <w:kern w:val="0"/>
              </w:rPr>
              <w:t>目</w:t>
            </w:r>
          </w:p>
        </w:tc>
        <w:tc>
          <w:tcPr>
            <w:tcW w:w="326" w:type="pct"/>
          </w:tcPr>
          <w:p w14:paraId="5BD5A60D"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一</w:t>
            </w:r>
          </w:p>
        </w:tc>
        <w:tc>
          <w:tcPr>
            <w:tcW w:w="3208" w:type="pct"/>
            <w:gridSpan w:val="2"/>
          </w:tcPr>
          <w:p w14:paraId="2E50323E" w14:textId="77777777" w:rsidR="007E6876" w:rsidRPr="00691123" w:rsidRDefault="007E6876" w:rsidP="008451EE">
            <w:pPr>
              <w:spacing w:line="280" w:lineRule="exact"/>
              <w:ind w:left="-45" w:firstLine="45"/>
              <w:jc w:val="both"/>
              <w:rPr>
                <w:rFonts w:ascii="標楷體" w:eastAsia="標楷體" w:hAnsi="標楷體" w:cs="細明體"/>
                <w:kern w:val="0"/>
              </w:rPr>
            </w:pPr>
            <w:r w:rsidRPr="00691123">
              <w:rPr>
                <w:rFonts w:ascii="標楷體" w:eastAsia="標楷體" w:hAnsi="標楷體" w:cs="細明體"/>
                <w:kern w:val="0"/>
              </w:rPr>
              <w:t>擬投資</w:t>
            </w:r>
            <w:r w:rsidRPr="00691123">
              <w:rPr>
                <w:rFonts w:ascii="標楷體" w:eastAsia="標楷體" w:hAnsi="標楷體" w:cs="細明體" w:hint="eastAsia"/>
                <w:kern w:val="0"/>
              </w:rPr>
              <w:t>國外</w:t>
            </w:r>
            <w:r w:rsidRPr="00691123">
              <w:rPr>
                <w:rFonts w:ascii="標楷體" w:eastAsia="標楷體" w:hAnsi="標楷體" w:cs="細明體"/>
                <w:kern w:val="0"/>
              </w:rPr>
              <w:t>保險相關事業符合保險法第一百四十六條</w:t>
            </w:r>
            <w:r w:rsidRPr="00691123">
              <w:rPr>
                <w:rFonts w:ascii="標楷體" w:eastAsia="標楷體" w:hAnsi="標楷體" w:cs="細明體" w:hint="eastAsia"/>
                <w:kern w:val="0"/>
              </w:rPr>
              <w:t>之四</w:t>
            </w:r>
            <w:r w:rsidRPr="00691123">
              <w:rPr>
                <w:rFonts w:ascii="標楷體" w:eastAsia="標楷體" w:hAnsi="標楷體" w:cs="細明體"/>
                <w:kern w:val="0"/>
              </w:rPr>
              <w:t>第</w:t>
            </w:r>
            <w:r w:rsidRPr="00691123">
              <w:rPr>
                <w:rFonts w:ascii="標楷體" w:eastAsia="標楷體" w:hAnsi="標楷體" w:cs="細明體" w:hint="eastAsia"/>
                <w:kern w:val="0"/>
              </w:rPr>
              <w:t>一項第三款所</w:t>
            </w:r>
            <w:r w:rsidRPr="00691123">
              <w:rPr>
                <w:rFonts w:ascii="標楷體" w:eastAsia="標楷體" w:hAnsi="標楷體" w:cs="細明體"/>
                <w:kern w:val="0"/>
              </w:rPr>
              <w:t>列之</w:t>
            </w:r>
            <w:r w:rsidRPr="00691123">
              <w:rPr>
                <w:rFonts w:ascii="標楷體" w:eastAsia="標楷體" w:hAnsi="標楷體" w:cs="細明體" w:hint="eastAsia"/>
                <w:kern w:val="0"/>
              </w:rPr>
              <w:t>國外</w:t>
            </w:r>
            <w:r w:rsidRPr="00691123">
              <w:rPr>
                <w:rFonts w:ascii="標楷體" w:eastAsia="標楷體" w:hAnsi="標楷體" w:cs="細明體"/>
                <w:kern w:val="0"/>
              </w:rPr>
              <w:t>保險相關事</w:t>
            </w:r>
            <w:r w:rsidRPr="00691123">
              <w:rPr>
                <w:rFonts w:ascii="標楷體" w:eastAsia="標楷體" w:hAnsi="標楷體" w:cs="細明體" w:hint="eastAsia"/>
                <w:kern w:val="0"/>
              </w:rPr>
              <w:t>業。</w:t>
            </w:r>
          </w:p>
        </w:tc>
        <w:tc>
          <w:tcPr>
            <w:tcW w:w="287" w:type="pct"/>
          </w:tcPr>
          <w:p w14:paraId="55A42F1E" w14:textId="77777777" w:rsidR="007E6876" w:rsidRPr="00691123" w:rsidRDefault="007E6876" w:rsidP="008451EE">
            <w:pPr>
              <w:spacing w:line="280" w:lineRule="exact"/>
              <w:jc w:val="both"/>
              <w:rPr>
                <w:rFonts w:ascii="標楷體" w:eastAsia="標楷體" w:hAnsi="標楷體"/>
                <w:kern w:val="0"/>
              </w:rPr>
            </w:pPr>
          </w:p>
        </w:tc>
        <w:tc>
          <w:tcPr>
            <w:tcW w:w="287" w:type="pct"/>
          </w:tcPr>
          <w:p w14:paraId="16B06D64" w14:textId="77777777" w:rsidR="007E6876" w:rsidRPr="00691123" w:rsidRDefault="007E6876" w:rsidP="008451EE">
            <w:pPr>
              <w:spacing w:line="280" w:lineRule="exact"/>
              <w:jc w:val="both"/>
              <w:rPr>
                <w:rFonts w:ascii="標楷體" w:eastAsia="標楷體" w:hAnsi="標楷體"/>
                <w:kern w:val="0"/>
              </w:rPr>
            </w:pPr>
          </w:p>
        </w:tc>
        <w:tc>
          <w:tcPr>
            <w:tcW w:w="286" w:type="pct"/>
          </w:tcPr>
          <w:p w14:paraId="0961407E"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72F3C6DC"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604301A2" w14:textId="77777777" w:rsidTr="008451EE">
        <w:trPr>
          <w:trHeight w:val="20"/>
          <w:jc w:val="center"/>
        </w:trPr>
        <w:tc>
          <w:tcPr>
            <w:tcW w:w="172" w:type="pct"/>
            <w:vMerge/>
          </w:tcPr>
          <w:p w14:paraId="41A7D144" w14:textId="77777777" w:rsidR="007E6876" w:rsidRPr="00691123" w:rsidRDefault="007E6876" w:rsidP="008451EE">
            <w:pPr>
              <w:spacing w:line="280" w:lineRule="exact"/>
              <w:jc w:val="center"/>
              <w:rPr>
                <w:rFonts w:ascii="標楷體" w:eastAsia="標楷體" w:hAnsi="標楷體"/>
                <w:kern w:val="0"/>
              </w:rPr>
            </w:pPr>
          </w:p>
        </w:tc>
        <w:tc>
          <w:tcPr>
            <w:tcW w:w="326" w:type="pct"/>
          </w:tcPr>
          <w:p w14:paraId="5E13FEA9"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二</w:t>
            </w:r>
          </w:p>
        </w:tc>
        <w:tc>
          <w:tcPr>
            <w:tcW w:w="3208" w:type="pct"/>
            <w:gridSpan w:val="2"/>
          </w:tcPr>
          <w:p w14:paraId="401D74E2" w14:textId="77777777" w:rsidR="007E6876" w:rsidRPr="00691123" w:rsidRDefault="007E6876" w:rsidP="008451EE">
            <w:pPr>
              <w:spacing w:line="280" w:lineRule="exact"/>
              <w:jc w:val="both"/>
              <w:rPr>
                <w:rFonts w:ascii="標楷體" w:eastAsia="標楷體" w:hAnsi="標楷體"/>
                <w:kern w:val="0"/>
              </w:rPr>
            </w:pPr>
            <w:r w:rsidRPr="00691123">
              <w:rPr>
                <w:rFonts w:ascii="標楷體" w:eastAsia="標楷體" w:hAnsi="標楷體" w:hint="eastAsia"/>
                <w:kern w:val="0"/>
              </w:rPr>
              <w:t>至少符合下列條件之ㄧ:</w:t>
            </w:r>
          </w:p>
          <w:p w14:paraId="4519D3A0" w14:textId="77777777" w:rsidR="007E6876" w:rsidRPr="00691123" w:rsidRDefault="007E6876" w:rsidP="007E6876">
            <w:pPr>
              <w:numPr>
                <w:ilvl w:val="0"/>
                <w:numId w:val="1"/>
              </w:numPr>
              <w:tabs>
                <w:tab w:val="left" w:pos="429"/>
                <w:tab w:val="left" w:pos="571"/>
              </w:tabs>
              <w:spacing w:line="280" w:lineRule="exact"/>
              <w:jc w:val="both"/>
              <w:rPr>
                <w:rFonts w:ascii="標楷體" w:eastAsia="標楷體" w:hAnsi="標楷體"/>
                <w:kern w:val="0"/>
              </w:rPr>
            </w:pPr>
            <w:r w:rsidRPr="00691123">
              <w:rPr>
                <w:rFonts w:ascii="標楷體" w:eastAsia="標楷體" w:hAnsi="標楷體" w:hint="eastAsia"/>
                <w:kern w:val="0"/>
              </w:rPr>
              <w:t>保險業最近三年度自有資本與風險資本之比率平均值達保險法第一百四十三條之四第二項第一款所定資本適足之法定標準(下稱法定標準)以上。</w:t>
            </w:r>
          </w:p>
          <w:p w14:paraId="0AD86C95" w14:textId="77777777" w:rsidR="007E6876" w:rsidRPr="00691123" w:rsidRDefault="007E6876" w:rsidP="007E6876">
            <w:pPr>
              <w:numPr>
                <w:ilvl w:val="0"/>
                <w:numId w:val="1"/>
              </w:numPr>
              <w:tabs>
                <w:tab w:val="left" w:pos="571"/>
              </w:tabs>
              <w:spacing w:line="280" w:lineRule="exact"/>
              <w:jc w:val="both"/>
              <w:rPr>
                <w:rFonts w:ascii="標楷體" w:eastAsia="標楷體" w:hAnsi="標楷體"/>
                <w:kern w:val="0"/>
              </w:rPr>
            </w:pPr>
            <w:r w:rsidRPr="00691123">
              <w:rPr>
                <w:rFonts w:ascii="標楷體" w:eastAsia="標楷體" w:hAnsi="標楷體" w:hint="eastAsia"/>
                <w:kern w:val="0"/>
              </w:rPr>
              <w:t>最近一期業主權益除以不含分離帳戶總資產比率達百分之六以上。</w:t>
            </w:r>
          </w:p>
        </w:tc>
        <w:tc>
          <w:tcPr>
            <w:tcW w:w="287" w:type="pct"/>
          </w:tcPr>
          <w:p w14:paraId="2BCA403C" w14:textId="77777777" w:rsidR="007E6876" w:rsidRPr="00691123" w:rsidRDefault="007E6876" w:rsidP="008451EE">
            <w:pPr>
              <w:spacing w:line="280" w:lineRule="exact"/>
              <w:jc w:val="both"/>
              <w:rPr>
                <w:rFonts w:ascii="標楷體" w:eastAsia="標楷體" w:hAnsi="標楷體"/>
                <w:kern w:val="0"/>
              </w:rPr>
            </w:pPr>
          </w:p>
        </w:tc>
        <w:tc>
          <w:tcPr>
            <w:tcW w:w="287" w:type="pct"/>
          </w:tcPr>
          <w:p w14:paraId="090F08CE" w14:textId="77777777" w:rsidR="007E6876" w:rsidRPr="00691123" w:rsidRDefault="007E6876" w:rsidP="008451EE">
            <w:pPr>
              <w:spacing w:line="280" w:lineRule="exact"/>
              <w:jc w:val="both"/>
              <w:rPr>
                <w:rFonts w:ascii="標楷體" w:eastAsia="標楷體" w:hAnsi="標楷體"/>
                <w:kern w:val="0"/>
              </w:rPr>
            </w:pPr>
          </w:p>
        </w:tc>
        <w:tc>
          <w:tcPr>
            <w:tcW w:w="286" w:type="pct"/>
          </w:tcPr>
          <w:p w14:paraId="20D1737F"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1E488C81"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09E7C218" w14:textId="77777777" w:rsidTr="008451EE">
        <w:trPr>
          <w:trHeight w:val="20"/>
          <w:jc w:val="center"/>
        </w:trPr>
        <w:tc>
          <w:tcPr>
            <w:tcW w:w="172" w:type="pct"/>
            <w:vMerge/>
          </w:tcPr>
          <w:p w14:paraId="05A29CB7"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4A62CB6E"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三</w:t>
            </w:r>
          </w:p>
        </w:tc>
        <w:tc>
          <w:tcPr>
            <w:tcW w:w="3208" w:type="pct"/>
            <w:gridSpan w:val="2"/>
          </w:tcPr>
          <w:p w14:paraId="4B232895" w14:textId="77777777" w:rsidR="007E6876" w:rsidRPr="00691123" w:rsidRDefault="007E6876" w:rsidP="008451EE">
            <w:pPr>
              <w:spacing w:line="280" w:lineRule="exact"/>
              <w:ind w:leftChars="-1" w:left="-2"/>
              <w:jc w:val="both"/>
              <w:rPr>
                <w:rFonts w:ascii="標楷體" w:eastAsia="標楷體" w:hAnsi="標楷體"/>
                <w:kern w:val="0"/>
              </w:rPr>
            </w:pPr>
            <w:r w:rsidRPr="00691123">
              <w:rPr>
                <w:rFonts w:ascii="標楷體" w:eastAsia="標楷體" w:hAnsi="標楷體" w:hint="eastAsia"/>
                <w:kern w:val="0"/>
              </w:rPr>
              <w:t>前一年度各種準備金之提存符合法令規定。</w:t>
            </w:r>
          </w:p>
        </w:tc>
        <w:tc>
          <w:tcPr>
            <w:tcW w:w="287" w:type="pct"/>
          </w:tcPr>
          <w:p w14:paraId="1ED8AC01" w14:textId="77777777" w:rsidR="007E6876" w:rsidRPr="00691123" w:rsidRDefault="007E6876" w:rsidP="008451EE">
            <w:pPr>
              <w:spacing w:line="280" w:lineRule="exact"/>
              <w:jc w:val="both"/>
              <w:rPr>
                <w:rFonts w:ascii="標楷體" w:eastAsia="標楷體" w:hAnsi="標楷體"/>
                <w:kern w:val="0"/>
              </w:rPr>
            </w:pPr>
          </w:p>
        </w:tc>
        <w:tc>
          <w:tcPr>
            <w:tcW w:w="287" w:type="pct"/>
          </w:tcPr>
          <w:p w14:paraId="794B6DF6" w14:textId="77777777" w:rsidR="007E6876" w:rsidRPr="00691123" w:rsidRDefault="007E6876" w:rsidP="008451EE">
            <w:pPr>
              <w:spacing w:line="280" w:lineRule="exact"/>
              <w:jc w:val="both"/>
              <w:rPr>
                <w:rFonts w:ascii="標楷體" w:eastAsia="標楷體" w:hAnsi="標楷體"/>
                <w:kern w:val="0"/>
              </w:rPr>
            </w:pPr>
          </w:p>
        </w:tc>
        <w:tc>
          <w:tcPr>
            <w:tcW w:w="286" w:type="pct"/>
          </w:tcPr>
          <w:p w14:paraId="5DC68122"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2354DE7A"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1B7BB029" w14:textId="77777777" w:rsidTr="008451EE">
        <w:trPr>
          <w:trHeight w:val="20"/>
          <w:jc w:val="center"/>
        </w:trPr>
        <w:tc>
          <w:tcPr>
            <w:tcW w:w="172" w:type="pct"/>
            <w:vMerge/>
          </w:tcPr>
          <w:p w14:paraId="1B0DC90B"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7AE678EB"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四</w:t>
            </w:r>
          </w:p>
        </w:tc>
        <w:tc>
          <w:tcPr>
            <w:tcW w:w="3208" w:type="pct"/>
            <w:gridSpan w:val="2"/>
          </w:tcPr>
          <w:p w14:paraId="76B9CBF9"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保險業無有礙健全經營情事，且最近一年內資金運用未有遭主管機關重大裁罰及處分(即</w:t>
            </w:r>
            <w:bookmarkStart w:id="0" w:name="_Hlk158024989"/>
            <w:r w:rsidRPr="00691123">
              <w:rPr>
                <w:rFonts w:ascii="標楷體" w:eastAsia="標楷體" w:hAnsi="標楷體" w:cs="細明體" w:hint="eastAsia"/>
                <w:kern w:val="0"/>
              </w:rPr>
              <w:t>金融監督管理委員會處理違反金融法令重大裁罰措施之對外公布說明辦法第二條所定各款之情事</w:t>
            </w:r>
            <w:bookmarkEnd w:id="0"/>
            <w:r w:rsidRPr="00691123">
              <w:rPr>
                <w:rFonts w:ascii="標楷體" w:eastAsia="標楷體" w:hAnsi="標楷體" w:cs="細明體" w:hint="eastAsia"/>
                <w:kern w:val="0"/>
              </w:rPr>
              <w:t>)，但其該等情事已獲具體改善經主管機關認定者，不在此限</w:t>
            </w:r>
            <w:r w:rsidRPr="00691123">
              <w:rPr>
                <w:rFonts w:ascii="新細明體" w:hAnsi="新細明體" w:cs="細明體" w:hint="eastAsia"/>
                <w:kern w:val="0"/>
              </w:rPr>
              <w:t>。</w:t>
            </w:r>
          </w:p>
        </w:tc>
        <w:tc>
          <w:tcPr>
            <w:tcW w:w="287" w:type="pct"/>
          </w:tcPr>
          <w:p w14:paraId="50D3125B" w14:textId="77777777" w:rsidR="007E6876" w:rsidRPr="00691123" w:rsidRDefault="007E6876" w:rsidP="008451EE">
            <w:pPr>
              <w:spacing w:line="280" w:lineRule="exact"/>
              <w:jc w:val="both"/>
              <w:rPr>
                <w:rFonts w:ascii="標楷體" w:eastAsia="標楷體" w:hAnsi="標楷體"/>
                <w:kern w:val="0"/>
              </w:rPr>
            </w:pPr>
          </w:p>
        </w:tc>
        <w:tc>
          <w:tcPr>
            <w:tcW w:w="287" w:type="pct"/>
          </w:tcPr>
          <w:p w14:paraId="4C74137C" w14:textId="77777777" w:rsidR="007E6876" w:rsidRPr="00691123" w:rsidRDefault="007E6876" w:rsidP="008451EE">
            <w:pPr>
              <w:spacing w:line="280" w:lineRule="exact"/>
              <w:jc w:val="both"/>
              <w:rPr>
                <w:rFonts w:ascii="標楷體" w:eastAsia="標楷體" w:hAnsi="標楷體"/>
                <w:kern w:val="0"/>
              </w:rPr>
            </w:pPr>
          </w:p>
        </w:tc>
        <w:tc>
          <w:tcPr>
            <w:tcW w:w="286" w:type="pct"/>
          </w:tcPr>
          <w:p w14:paraId="1C1C6181"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7D54318"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3DA229DC" w14:textId="77777777" w:rsidTr="008451EE">
        <w:trPr>
          <w:trHeight w:val="20"/>
          <w:jc w:val="center"/>
        </w:trPr>
        <w:tc>
          <w:tcPr>
            <w:tcW w:w="172" w:type="pct"/>
            <w:vMerge/>
          </w:tcPr>
          <w:p w14:paraId="7321D076"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73472837"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五</w:t>
            </w:r>
          </w:p>
        </w:tc>
        <w:tc>
          <w:tcPr>
            <w:tcW w:w="3208" w:type="pct"/>
            <w:gridSpan w:val="2"/>
          </w:tcPr>
          <w:p w14:paraId="0BDEAECF" w14:textId="77777777" w:rsidR="007E6876" w:rsidRPr="00691123" w:rsidRDefault="007E6876" w:rsidP="008451EE">
            <w:pPr>
              <w:spacing w:line="280" w:lineRule="exact"/>
              <w:jc w:val="both"/>
              <w:rPr>
                <w:rFonts w:ascii="標楷體" w:eastAsia="標楷體" w:hAnsi="標楷體"/>
                <w:kern w:val="0"/>
              </w:rPr>
            </w:pPr>
            <w:r w:rsidRPr="00691123">
              <w:rPr>
                <w:rFonts w:ascii="標楷體" w:eastAsia="標楷體" w:hAnsi="標楷體" w:cs="細明體"/>
                <w:kern w:val="0"/>
              </w:rPr>
              <w:t>截至__年__月__日</w:t>
            </w:r>
            <w:r w:rsidRPr="00691123">
              <w:rPr>
                <w:rFonts w:ascii="標楷體" w:eastAsia="標楷體" w:hAnsi="標楷體" w:cs="細明體" w:hint="eastAsia"/>
                <w:kern w:val="0"/>
              </w:rPr>
              <w:t>業主權益為</w:t>
            </w:r>
            <w:r w:rsidRPr="00CA6625">
              <w:rPr>
                <w:rFonts w:ascii="標楷體" w:eastAsia="標楷體" w:hAnsi="標楷體" w:cs="細明體"/>
                <w:kern w:val="0"/>
              </w:rPr>
              <w:t>____</w:t>
            </w:r>
            <w:r w:rsidRPr="00691123">
              <w:rPr>
                <w:rFonts w:ascii="標楷體" w:eastAsia="標楷體" w:hAnsi="標楷體" w:cs="細明體" w:hint="eastAsia"/>
                <w:kern w:val="0"/>
              </w:rPr>
              <w:t>千元</w:t>
            </w:r>
            <w:r w:rsidRPr="00691123">
              <w:rPr>
                <w:rFonts w:ascii="標楷體" w:eastAsia="標楷體" w:hAnsi="標楷體" w:cs="細明體"/>
                <w:kern w:val="0"/>
              </w:rPr>
              <w:t>，超過保險</w:t>
            </w:r>
            <w:r w:rsidRPr="00691123">
              <w:rPr>
                <w:rFonts w:ascii="標楷體" w:eastAsia="標楷體" w:hAnsi="標楷體" w:cs="細明體" w:hint="eastAsia"/>
                <w:kern w:val="0"/>
              </w:rPr>
              <w:t>法</w:t>
            </w:r>
            <w:r w:rsidRPr="00691123">
              <w:rPr>
                <w:rFonts w:ascii="標楷體" w:eastAsia="標楷體" w:hAnsi="標楷體" w:cs="細明體"/>
                <w:kern w:val="0"/>
              </w:rPr>
              <w:t>第一百三十九條規定最低資本或基金最低額者。</w:t>
            </w:r>
          </w:p>
        </w:tc>
        <w:tc>
          <w:tcPr>
            <w:tcW w:w="287" w:type="pct"/>
          </w:tcPr>
          <w:p w14:paraId="78E4F32B" w14:textId="77777777" w:rsidR="007E6876" w:rsidRPr="00691123" w:rsidRDefault="007E6876" w:rsidP="008451EE">
            <w:pPr>
              <w:spacing w:line="280" w:lineRule="exact"/>
              <w:jc w:val="both"/>
              <w:rPr>
                <w:rFonts w:ascii="標楷體" w:eastAsia="標楷體" w:hAnsi="標楷體"/>
                <w:kern w:val="0"/>
              </w:rPr>
            </w:pPr>
          </w:p>
        </w:tc>
        <w:tc>
          <w:tcPr>
            <w:tcW w:w="287" w:type="pct"/>
          </w:tcPr>
          <w:p w14:paraId="0251ACC4" w14:textId="77777777" w:rsidR="007E6876" w:rsidRPr="00691123" w:rsidRDefault="007E6876" w:rsidP="008451EE">
            <w:pPr>
              <w:spacing w:line="280" w:lineRule="exact"/>
              <w:jc w:val="both"/>
              <w:rPr>
                <w:rFonts w:ascii="標楷體" w:eastAsia="標楷體" w:hAnsi="標楷體"/>
                <w:kern w:val="0"/>
              </w:rPr>
            </w:pPr>
          </w:p>
        </w:tc>
        <w:tc>
          <w:tcPr>
            <w:tcW w:w="286" w:type="pct"/>
          </w:tcPr>
          <w:p w14:paraId="125D7D4C"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279C98E4"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0441BC16" w14:textId="77777777" w:rsidTr="008451EE">
        <w:trPr>
          <w:trHeight w:val="20"/>
          <w:jc w:val="center"/>
        </w:trPr>
        <w:tc>
          <w:tcPr>
            <w:tcW w:w="172" w:type="pct"/>
            <w:vMerge/>
          </w:tcPr>
          <w:p w14:paraId="112CBE42"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7C8B9B93"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六</w:t>
            </w:r>
          </w:p>
        </w:tc>
        <w:tc>
          <w:tcPr>
            <w:tcW w:w="3208" w:type="pct"/>
            <w:gridSpan w:val="2"/>
          </w:tcPr>
          <w:p w14:paraId="12DC600C" w14:textId="77777777" w:rsidR="007E6876" w:rsidRPr="00691123" w:rsidRDefault="007E6876" w:rsidP="0084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rPr>
            </w:pPr>
            <w:r w:rsidRPr="00691123">
              <w:rPr>
                <w:rFonts w:ascii="標楷體" w:eastAsia="標楷體" w:hAnsi="標楷體" w:cs="細明體"/>
                <w:kern w:val="0"/>
              </w:rPr>
              <w:t>投資</w:t>
            </w:r>
            <w:r w:rsidRPr="00691123">
              <w:rPr>
                <w:rFonts w:ascii="標楷體" w:eastAsia="標楷體" w:hAnsi="標楷體" w:cs="細明體" w:hint="eastAsia"/>
                <w:kern w:val="0"/>
              </w:rPr>
              <w:t>國外</w:t>
            </w:r>
            <w:r w:rsidRPr="00691123">
              <w:rPr>
                <w:rFonts w:ascii="標楷體" w:eastAsia="標楷體" w:hAnsi="標楷體" w:cs="細明體"/>
                <w:kern w:val="0"/>
              </w:rPr>
              <w:t>保險相關事業總額(含本次)為</w:t>
            </w:r>
            <w:r w:rsidRPr="00691123">
              <w:rPr>
                <w:rFonts w:ascii="標楷體" w:eastAsia="標楷體" w:hAnsi="標楷體" w:cs="細明體" w:hint="eastAsia"/>
                <w:kern w:val="0"/>
              </w:rPr>
              <w:t>新臺幣</w:t>
            </w:r>
            <w:r w:rsidRPr="00CA6625">
              <w:rPr>
                <w:rFonts w:ascii="標楷體" w:eastAsia="標楷體" w:hAnsi="標楷體" w:cs="細明體"/>
                <w:kern w:val="0"/>
              </w:rPr>
              <w:t>____</w:t>
            </w:r>
            <w:r w:rsidRPr="00691123">
              <w:rPr>
                <w:rFonts w:ascii="標楷體" w:eastAsia="標楷體" w:hAnsi="標楷體" w:cs="細明體"/>
                <w:kern w:val="0"/>
              </w:rPr>
              <w:t>千元</w:t>
            </w:r>
            <w:r w:rsidRPr="00691123">
              <w:rPr>
                <w:rFonts w:ascii="標楷體" w:eastAsia="標楷體" w:hAnsi="標楷體" w:cs="細明體" w:hint="eastAsia"/>
                <w:kern w:val="0"/>
              </w:rPr>
              <w:t>(可註明交易幣別約當金額)，與依臺灣地區與大陸地區保險業務往來及投資許可管理辦法第四條及依保險法第一百四十六條之六第一項規定投資保險相關事業之投資總額占業主權益％（與被投資公司具有控制與從屬關係者，投資總額為新臺幣</w:t>
            </w:r>
            <w:r w:rsidRPr="00691123">
              <w:rPr>
                <w:rFonts w:ascii="標楷體" w:eastAsia="標楷體" w:hAnsi="標楷體" w:cs="細明體"/>
                <w:kern w:val="0"/>
              </w:rPr>
              <w:t>____千元</w:t>
            </w:r>
            <w:r w:rsidRPr="00691123">
              <w:rPr>
                <w:rFonts w:ascii="標楷體" w:eastAsia="標楷體" w:hAnsi="標楷體" w:cs="細明體" w:hint="eastAsia"/>
                <w:kern w:val="0"/>
              </w:rPr>
              <w:t>(可註明交易幣別約當金額)，占業主權益％），尚未逾法定限額</w:t>
            </w:r>
            <w:r w:rsidRPr="00691123">
              <w:rPr>
                <w:rFonts w:ascii="標楷體" w:eastAsia="標楷體" w:hAnsi="標楷體" w:cs="細明體"/>
                <w:kern w:val="0"/>
              </w:rPr>
              <w:t>。</w:t>
            </w:r>
          </w:p>
        </w:tc>
        <w:tc>
          <w:tcPr>
            <w:tcW w:w="287" w:type="pct"/>
            <w:shd w:val="clear" w:color="auto" w:fill="FFFFFF"/>
          </w:tcPr>
          <w:p w14:paraId="2B5D79C3"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3C14F9AB"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BBAE812"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1C65B0F1"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500081E9" w14:textId="77777777" w:rsidTr="008451EE">
        <w:trPr>
          <w:trHeight w:val="20"/>
          <w:jc w:val="center"/>
        </w:trPr>
        <w:tc>
          <w:tcPr>
            <w:tcW w:w="172" w:type="pct"/>
            <w:vMerge/>
          </w:tcPr>
          <w:p w14:paraId="68D943C0"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7208F995"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七</w:t>
            </w:r>
          </w:p>
        </w:tc>
        <w:tc>
          <w:tcPr>
            <w:tcW w:w="3208" w:type="pct"/>
            <w:gridSpan w:val="2"/>
          </w:tcPr>
          <w:p w14:paraId="5D5BCB5A" w14:textId="77777777" w:rsidR="007E6876" w:rsidRPr="00691123" w:rsidRDefault="007E6876" w:rsidP="0084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保險業董事會已設置風險管理委員會，或公司內部設置風險管理部門及風控長，實際負責公司整體風險控管。</w:t>
            </w:r>
          </w:p>
        </w:tc>
        <w:tc>
          <w:tcPr>
            <w:tcW w:w="287" w:type="pct"/>
            <w:shd w:val="clear" w:color="auto" w:fill="FFFFFF"/>
          </w:tcPr>
          <w:p w14:paraId="25953036"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67674C66"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0EADB85"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4CF43776"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000146EB" w14:textId="77777777" w:rsidTr="008451EE">
        <w:trPr>
          <w:trHeight w:val="20"/>
          <w:jc w:val="center"/>
        </w:trPr>
        <w:tc>
          <w:tcPr>
            <w:tcW w:w="172" w:type="pct"/>
            <w:vMerge/>
          </w:tcPr>
          <w:p w14:paraId="3E8496FE"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7FA175D2"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八</w:t>
            </w:r>
          </w:p>
        </w:tc>
        <w:tc>
          <w:tcPr>
            <w:tcW w:w="3208" w:type="pct"/>
            <w:gridSpan w:val="2"/>
          </w:tcPr>
          <w:p w14:paraId="7031FA8A" w14:textId="77777777" w:rsidR="007E6876" w:rsidRPr="00691123" w:rsidRDefault="007E6876" w:rsidP="0084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保險業已建立有效之投資管理及風險控管機制，並提報其董事會決議後施行。</w:t>
            </w:r>
          </w:p>
        </w:tc>
        <w:tc>
          <w:tcPr>
            <w:tcW w:w="287" w:type="pct"/>
            <w:shd w:val="clear" w:color="auto" w:fill="FFFFFF"/>
          </w:tcPr>
          <w:p w14:paraId="486566B6"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75222137"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396137A9"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61A131D3"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0D133085" w14:textId="77777777" w:rsidTr="008451EE">
        <w:trPr>
          <w:trHeight w:val="20"/>
          <w:jc w:val="center"/>
        </w:trPr>
        <w:tc>
          <w:tcPr>
            <w:tcW w:w="172" w:type="pct"/>
            <w:vMerge/>
          </w:tcPr>
          <w:p w14:paraId="4C0A61FD"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455DFEBA"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九</w:t>
            </w:r>
          </w:p>
        </w:tc>
        <w:tc>
          <w:tcPr>
            <w:tcW w:w="3208" w:type="pct"/>
            <w:gridSpan w:val="2"/>
          </w:tcPr>
          <w:p w14:paraId="420208C7" w14:textId="77777777" w:rsidR="007E6876" w:rsidRPr="00691123" w:rsidRDefault="007E6876" w:rsidP="00845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保險業已建立辨識</w:t>
            </w:r>
            <w:r w:rsidRPr="00691123">
              <w:rPr>
                <w:rFonts w:ascii="新細明體" w:hAnsi="新細明體" w:cs="細明體" w:hint="eastAsia"/>
                <w:kern w:val="0"/>
              </w:rPr>
              <w:t>、</w:t>
            </w:r>
            <w:r w:rsidRPr="00691123">
              <w:rPr>
                <w:rFonts w:ascii="標楷體" w:eastAsia="標楷體" w:hAnsi="標楷體" w:cs="細明體" w:hint="eastAsia"/>
                <w:kern w:val="0"/>
              </w:rPr>
              <w:t>衡量與監控洗錢及資助恐怖主義風險之管理機制，及遵循防制洗錢相關法令規章之標準作業程序。</w:t>
            </w:r>
          </w:p>
        </w:tc>
        <w:tc>
          <w:tcPr>
            <w:tcW w:w="287" w:type="pct"/>
            <w:shd w:val="clear" w:color="auto" w:fill="FFFFFF"/>
          </w:tcPr>
          <w:p w14:paraId="631780A6"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17AF4FA7"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3B8F69FF"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7E23B8C"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419C93C1" w14:textId="77777777" w:rsidTr="008451EE">
        <w:trPr>
          <w:trHeight w:val="20"/>
          <w:jc w:val="center"/>
        </w:trPr>
        <w:tc>
          <w:tcPr>
            <w:tcW w:w="172" w:type="pct"/>
            <w:vMerge/>
          </w:tcPr>
          <w:p w14:paraId="34391CCF" w14:textId="77777777" w:rsidR="007E6876" w:rsidRPr="00691123" w:rsidRDefault="007E6876" w:rsidP="008451EE">
            <w:pPr>
              <w:spacing w:line="280" w:lineRule="exact"/>
              <w:jc w:val="center"/>
              <w:rPr>
                <w:rFonts w:ascii="Calibri" w:hAnsi="Calibri"/>
                <w:kern w:val="0"/>
                <w:sz w:val="20"/>
                <w:szCs w:val="20"/>
              </w:rPr>
            </w:pPr>
          </w:p>
        </w:tc>
        <w:tc>
          <w:tcPr>
            <w:tcW w:w="326" w:type="pct"/>
          </w:tcPr>
          <w:p w14:paraId="0E12F769"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十</w:t>
            </w:r>
          </w:p>
        </w:tc>
        <w:tc>
          <w:tcPr>
            <w:tcW w:w="3208" w:type="pct"/>
            <w:gridSpan w:val="2"/>
          </w:tcPr>
          <w:p w14:paraId="08AA3231" w14:textId="77777777" w:rsidR="007E6876" w:rsidRPr="00691123" w:rsidRDefault="007E6876" w:rsidP="008451EE">
            <w:pPr>
              <w:tabs>
                <w:tab w:val="left" w:pos="571"/>
              </w:tabs>
              <w:spacing w:line="280" w:lineRule="exact"/>
              <w:jc w:val="both"/>
              <w:rPr>
                <w:rFonts w:ascii="標楷體" w:eastAsia="標楷體" w:hAnsi="標楷體"/>
                <w:kern w:val="0"/>
              </w:rPr>
            </w:pPr>
            <w:r w:rsidRPr="00691123">
              <w:rPr>
                <w:rFonts w:ascii="標楷體" w:eastAsia="標楷體" w:hAnsi="標楷體" w:hint="eastAsia"/>
                <w:kern w:val="0"/>
              </w:rPr>
              <w:t>若保險業</w:t>
            </w:r>
            <w:r w:rsidRPr="00691123">
              <w:rPr>
                <w:rFonts w:ascii="標楷體" w:eastAsia="標楷體" w:hAnsi="標楷體" w:cs="細明體" w:hint="eastAsia"/>
              </w:rPr>
              <w:t>擬投資國外保險相關事業屬</w:t>
            </w:r>
            <w:r w:rsidRPr="00691123">
              <w:rPr>
                <w:rFonts w:ascii="Calibri" w:eastAsia="標楷體" w:hAnsi="Calibri" w:hint="eastAsia"/>
                <w:kern w:val="0"/>
              </w:rPr>
              <w:t>國外保險公司、保險代理人公司</w:t>
            </w:r>
            <w:r w:rsidRPr="00691123">
              <w:rPr>
                <w:rFonts w:ascii="細明體" w:eastAsia="細明體" w:hAnsi="細明體" w:hint="eastAsia"/>
                <w:kern w:val="0"/>
              </w:rPr>
              <w:t>、</w:t>
            </w:r>
            <w:r w:rsidRPr="00691123">
              <w:rPr>
                <w:rFonts w:ascii="Calibri" w:eastAsia="標楷體" w:hAnsi="Calibri" w:hint="eastAsia"/>
                <w:kern w:val="0"/>
              </w:rPr>
              <w:t>保險經紀人公司及國外籌資事業</w:t>
            </w:r>
            <w:r w:rsidRPr="00691123">
              <w:rPr>
                <w:rFonts w:ascii="Calibri" w:eastAsia="標楷體" w:hAnsi="Calibri"/>
                <w:kern w:val="0"/>
              </w:rPr>
              <w:t>以外之國外保險相關事</w:t>
            </w:r>
            <w:r w:rsidRPr="00691123">
              <w:rPr>
                <w:rFonts w:ascii="標楷體" w:eastAsia="標楷體" w:hAnsi="標楷體" w:cs="細明體" w:hint="eastAsia"/>
              </w:rPr>
              <w:t>業，其</w:t>
            </w:r>
            <w:r w:rsidRPr="00691123">
              <w:rPr>
                <w:rFonts w:ascii="標楷體" w:eastAsia="標楷體" w:hAnsi="標楷體" w:hint="eastAsia"/>
                <w:kern w:val="0"/>
              </w:rPr>
              <w:t>最近三年度</w:t>
            </w:r>
            <w:bookmarkStart w:id="1" w:name="_Hlk159233856"/>
            <w:r w:rsidRPr="00691123">
              <w:rPr>
                <w:rFonts w:ascii="標楷體" w:eastAsia="標楷體" w:hAnsi="標楷體" w:hint="eastAsia"/>
                <w:kern w:val="0"/>
              </w:rPr>
              <w:t>自有資本與風險資本比</w:t>
            </w:r>
            <w:bookmarkEnd w:id="1"/>
            <w:r w:rsidRPr="00691123">
              <w:rPr>
                <w:rFonts w:ascii="標楷體" w:eastAsia="標楷體" w:hAnsi="標楷體" w:hint="eastAsia"/>
                <w:kern w:val="0"/>
              </w:rPr>
              <w:t>率之平均值達法定標準一點二五倍以上。</w:t>
            </w:r>
          </w:p>
        </w:tc>
        <w:tc>
          <w:tcPr>
            <w:tcW w:w="287" w:type="pct"/>
            <w:shd w:val="clear" w:color="auto" w:fill="FFFFFF"/>
          </w:tcPr>
          <w:p w14:paraId="04543A60"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2E502DAC"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54F4ED2F"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533C0BC6"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33C721E2" w14:textId="77777777" w:rsidTr="008451EE">
        <w:trPr>
          <w:trHeight w:val="20"/>
          <w:jc w:val="center"/>
        </w:trPr>
        <w:tc>
          <w:tcPr>
            <w:tcW w:w="172" w:type="pct"/>
            <w:vMerge w:val="restart"/>
          </w:tcPr>
          <w:p w14:paraId="2EDD3160" w14:textId="77777777" w:rsidR="007E6876" w:rsidRPr="00691123" w:rsidRDefault="007E6876" w:rsidP="008451EE">
            <w:pPr>
              <w:spacing w:line="280" w:lineRule="exact"/>
              <w:jc w:val="both"/>
              <w:rPr>
                <w:rFonts w:ascii="Calibri" w:hAnsi="Calibri"/>
                <w:kern w:val="0"/>
                <w:sz w:val="20"/>
                <w:szCs w:val="20"/>
              </w:rPr>
            </w:pPr>
          </w:p>
          <w:p w14:paraId="76BBF6AE" w14:textId="77777777" w:rsidR="007E6876" w:rsidRPr="00691123" w:rsidRDefault="007E6876" w:rsidP="008451EE">
            <w:pPr>
              <w:spacing w:line="280" w:lineRule="exact"/>
              <w:jc w:val="both"/>
              <w:rPr>
                <w:rFonts w:ascii="Calibri" w:hAnsi="Calibri"/>
                <w:kern w:val="0"/>
                <w:sz w:val="20"/>
                <w:szCs w:val="20"/>
              </w:rPr>
            </w:pPr>
          </w:p>
          <w:p w14:paraId="23F36401" w14:textId="77777777" w:rsidR="007E6876" w:rsidRPr="00691123" w:rsidRDefault="007E6876" w:rsidP="008451EE">
            <w:pPr>
              <w:spacing w:line="280" w:lineRule="exact"/>
              <w:jc w:val="both"/>
              <w:rPr>
                <w:rFonts w:ascii="Calibri" w:hAnsi="Calibri"/>
                <w:kern w:val="0"/>
                <w:sz w:val="20"/>
                <w:szCs w:val="20"/>
              </w:rPr>
            </w:pPr>
          </w:p>
          <w:p w14:paraId="4B503854" w14:textId="77777777" w:rsidR="007E6876" w:rsidRPr="00691123" w:rsidRDefault="007E6876" w:rsidP="008451EE">
            <w:pPr>
              <w:spacing w:line="280" w:lineRule="exact"/>
              <w:jc w:val="both"/>
              <w:rPr>
                <w:rFonts w:ascii="Calibri" w:hAnsi="Calibri"/>
                <w:kern w:val="0"/>
                <w:sz w:val="20"/>
                <w:szCs w:val="20"/>
              </w:rPr>
            </w:pPr>
          </w:p>
          <w:p w14:paraId="5F8DD0AC"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應</w:t>
            </w:r>
          </w:p>
          <w:p w14:paraId="5E8B2E60" w14:textId="77777777" w:rsidR="007E6876" w:rsidRPr="00691123" w:rsidRDefault="007E6876" w:rsidP="008451EE">
            <w:pPr>
              <w:spacing w:line="280" w:lineRule="exact"/>
              <w:jc w:val="center"/>
              <w:rPr>
                <w:rFonts w:ascii="標楷體" w:eastAsia="標楷體" w:hAnsi="標楷體"/>
                <w:kern w:val="0"/>
              </w:rPr>
            </w:pPr>
          </w:p>
          <w:p w14:paraId="1C7EF530"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lastRenderedPageBreak/>
              <w:t>檢</w:t>
            </w:r>
          </w:p>
          <w:p w14:paraId="4D9103E2" w14:textId="77777777" w:rsidR="007E6876" w:rsidRPr="00691123" w:rsidRDefault="007E6876" w:rsidP="008451EE">
            <w:pPr>
              <w:spacing w:line="280" w:lineRule="exact"/>
              <w:jc w:val="center"/>
              <w:rPr>
                <w:rFonts w:ascii="標楷體" w:eastAsia="標楷體" w:hAnsi="標楷體"/>
                <w:kern w:val="0"/>
              </w:rPr>
            </w:pPr>
          </w:p>
          <w:p w14:paraId="4F4EDFF3"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附</w:t>
            </w:r>
          </w:p>
          <w:p w14:paraId="1FF247DE" w14:textId="77777777" w:rsidR="007E6876" w:rsidRPr="00691123" w:rsidRDefault="007E6876" w:rsidP="008451EE">
            <w:pPr>
              <w:spacing w:line="280" w:lineRule="exact"/>
              <w:jc w:val="center"/>
              <w:rPr>
                <w:rFonts w:ascii="標楷體" w:eastAsia="標楷體" w:hAnsi="標楷體"/>
                <w:kern w:val="0"/>
              </w:rPr>
            </w:pPr>
          </w:p>
          <w:p w14:paraId="2CBBDA47" w14:textId="77777777" w:rsidR="007E6876" w:rsidRPr="00691123" w:rsidRDefault="007E6876" w:rsidP="008451EE">
            <w:pPr>
              <w:spacing w:line="280" w:lineRule="exact"/>
              <w:jc w:val="center"/>
              <w:rPr>
                <w:rFonts w:ascii="標楷體" w:eastAsia="標楷體" w:hAnsi="標楷體"/>
                <w:kern w:val="0"/>
              </w:rPr>
            </w:pPr>
            <w:r w:rsidRPr="00691123">
              <w:rPr>
                <w:rFonts w:ascii="標楷體" w:eastAsia="標楷體" w:hAnsi="標楷體" w:hint="eastAsia"/>
                <w:kern w:val="0"/>
              </w:rPr>
              <w:t>文</w:t>
            </w:r>
          </w:p>
          <w:p w14:paraId="3DB1AC56" w14:textId="77777777" w:rsidR="007E6876" w:rsidRPr="00691123" w:rsidRDefault="007E6876" w:rsidP="008451EE">
            <w:pPr>
              <w:spacing w:line="280" w:lineRule="exact"/>
              <w:jc w:val="center"/>
              <w:rPr>
                <w:rFonts w:ascii="標楷體" w:eastAsia="標楷體" w:hAnsi="標楷體"/>
                <w:kern w:val="0"/>
              </w:rPr>
            </w:pPr>
          </w:p>
          <w:p w14:paraId="642D3136" w14:textId="77777777" w:rsidR="007E6876" w:rsidRPr="00691123" w:rsidRDefault="007E6876" w:rsidP="008451EE">
            <w:pPr>
              <w:spacing w:line="280" w:lineRule="exact"/>
              <w:jc w:val="center"/>
              <w:rPr>
                <w:rFonts w:ascii="Calibri" w:hAnsi="Calibri"/>
                <w:kern w:val="0"/>
              </w:rPr>
            </w:pPr>
            <w:r w:rsidRPr="00691123">
              <w:rPr>
                <w:rFonts w:ascii="標楷體" w:eastAsia="標楷體" w:hAnsi="標楷體" w:hint="eastAsia"/>
                <w:kern w:val="0"/>
              </w:rPr>
              <w:t>件</w:t>
            </w:r>
          </w:p>
          <w:p w14:paraId="34C5D9E2" w14:textId="77777777" w:rsidR="007E6876" w:rsidRPr="00691123" w:rsidRDefault="007E6876" w:rsidP="008451EE">
            <w:pPr>
              <w:spacing w:line="280" w:lineRule="exact"/>
              <w:jc w:val="both"/>
              <w:rPr>
                <w:rFonts w:ascii="Calibri" w:hAnsi="Calibri"/>
                <w:kern w:val="0"/>
                <w:sz w:val="20"/>
                <w:szCs w:val="20"/>
              </w:rPr>
            </w:pPr>
          </w:p>
          <w:p w14:paraId="254470D8" w14:textId="77777777" w:rsidR="007E6876" w:rsidRPr="00691123" w:rsidRDefault="007E6876" w:rsidP="008451EE">
            <w:pPr>
              <w:spacing w:line="280" w:lineRule="exact"/>
              <w:jc w:val="both"/>
              <w:rPr>
                <w:rFonts w:ascii="Calibri" w:hAnsi="Calibri"/>
                <w:kern w:val="0"/>
                <w:sz w:val="20"/>
                <w:szCs w:val="20"/>
              </w:rPr>
            </w:pPr>
          </w:p>
          <w:p w14:paraId="4DA9DBB8"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085F061A"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lastRenderedPageBreak/>
              <w:t>一</w:t>
            </w:r>
          </w:p>
        </w:tc>
        <w:tc>
          <w:tcPr>
            <w:tcW w:w="3208" w:type="pct"/>
            <w:gridSpan w:val="2"/>
          </w:tcPr>
          <w:p w14:paraId="4079C845" w14:textId="77777777" w:rsidR="007E6876" w:rsidRPr="00691123" w:rsidRDefault="007E6876" w:rsidP="008451EE">
            <w:pPr>
              <w:spacing w:line="280" w:lineRule="exact"/>
              <w:jc w:val="both"/>
              <w:rPr>
                <w:rFonts w:ascii="標楷體" w:eastAsia="標楷體" w:hAnsi="標楷體"/>
                <w:kern w:val="0"/>
              </w:rPr>
            </w:pPr>
            <w:r w:rsidRPr="00691123">
              <w:rPr>
                <w:rFonts w:ascii="標楷體" w:eastAsia="標楷體" w:hAnsi="標楷體" w:cs="細明體" w:hint="eastAsia"/>
                <w:kern w:val="0"/>
              </w:rPr>
              <w:t>投資目的及計畫(包括被投資公司股東結構、經營團隊成員、業務範圍、業務之原則及方針、業務發展計畫、未來三年財務預測、投資效益可行性分析、預定執行投資計畫具體時程及未能依計畫執行之處置措施)。</w:t>
            </w:r>
          </w:p>
        </w:tc>
        <w:tc>
          <w:tcPr>
            <w:tcW w:w="287" w:type="pct"/>
            <w:shd w:val="clear" w:color="auto" w:fill="FFFFFF"/>
          </w:tcPr>
          <w:p w14:paraId="1B04DB15"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24556A34"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7BD821DB"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2D97CE03"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6DD03DD7" w14:textId="77777777" w:rsidTr="008451EE">
        <w:trPr>
          <w:trHeight w:val="20"/>
          <w:jc w:val="center"/>
        </w:trPr>
        <w:tc>
          <w:tcPr>
            <w:tcW w:w="172" w:type="pct"/>
            <w:vMerge/>
          </w:tcPr>
          <w:p w14:paraId="796B97F1"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2FB0E546"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二</w:t>
            </w:r>
          </w:p>
        </w:tc>
        <w:tc>
          <w:tcPr>
            <w:tcW w:w="3208" w:type="pct"/>
            <w:gridSpan w:val="2"/>
          </w:tcPr>
          <w:p w14:paraId="3058777C"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已投資之國外保險相關事業明細表、最近三年度各國外保險相關事業損益情形、對投資國外保險相關事業之管理及風險</w:t>
            </w:r>
            <w:r w:rsidRPr="00691123">
              <w:rPr>
                <w:rFonts w:ascii="標楷體" w:eastAsia="標楷體" w:hAnsi="標楷體" w:cs="細明體" w:hint="eastAsia"/>
                <w:kern w:val="0"/>
              </w:rPr>
              <w:lastRenderedPageBreak/>
              <w:t>評估機制。</w:t>
            </w:r>
          </w:p>
        </w:tc>
        <w:tc>
          <w:tcPr>
            <w:tcW w:w="287" w:type="pct"/>
            <w:shd w:val="clear" w:color="auto" w:fill="FFFFFF"/>
          </w:tcPr>
          <w:p w14:paraId="4CECADB5"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2ED0D48B"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1C769F88"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DD2DF61"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20B2DDEE" w14:textId="77777777" w:rsidTr="008451EE">
        <w:trPr>
          <w:trHeight w:val="20"/>
          <w:jc w:val="center"/>
        </w:trPr>
        <w:tc>
          <w:tcPr>
            <w:tcW w:w="172" w:type="pct"/>
            <w:vMerge/>
          </w:tcPr>
          <w:p w14:paraId="68E14462"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2509575E"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三</w:t>
            </w:r>
          </w:p>
        </w:tc>
        <w:tc>
          <w:tcPr>
            <w:tcW w:w="3208" w:type="pct"/>
            <w:gridSpan w:val="2"/>
          </w:tcPr>
          <w:p w14:paraId="72697CF9"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保險業與所投資國外保險相關事業，依該事業所在國家法律及我國公司法關係企業章之規定，是否具控制與從屬關係之說明。</w:t>
            </w:r>
          </w:p>
        </w:tc>
        <w:tc>
          <w:tcPr>
            <w:tcW w:w="287" w:type="pct"/>
            <w:shd w:val="clear" w:color="auto" w:fill="FFFFFF"/>
          </w:tcPr>
          <w:p w14:paraId="53EC55C4"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2CA31D0A"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89DE480"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2C53AA23"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5CA06CA1" w14:textId="77777777" w:rsidTr="008451EE">
        <w:trPr>
          <w:trHeight w:val="20"/>
          <w:jc w:val="center"/>
        </w:trPr>
        <w:tc>
          <w:tcPr>
            <w:tcW w:w="172" w:type="pct"/>
            <w:vMerge/>
          </w:tcPr>
          <w:p w14:paraId="08F8A571"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45EF9972"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四</w:t>
            </w:r>
          </w:p>
        </w:tc>
        <w:tc>
          <w:tcPr>
            <w:tcW w:w="3208" w:type="pct"/>
            <w:gridSpan w:val="2"/>
          </w:tcPr>
          <w:p w14:paraId="13DE8980"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被投資公司最近三年度資產負債表及損益表。（有虧損者應提出說明）</w:t>
            </w:r>
          </w:p>
        </w:tc>
        <w:tc>
          <w:tcPr>
            <w:tcW w:w="287" w:type="pct"/>
            <w:shd w:val="clear" w:color="auto" w:fill="FFFFFF"/>
          </w:tcPr>
          <w:p w14:paraId="5B4DBA3B"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4FEE5541"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5498711"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70CF5297"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121E5A5B" w14:textId="77777777" w:rsidTr="008451EE">
        <w:trPr>
          <w:trHeight w:val="20"/>
          <w:jc w:val="center"/>
        </w:trPr>
        <w:tc>
          <w:tcPr>
            <w:tcW w:w="172" w:type="pct"/>
            <w:vMerge/>
          </w:tcPr>
          <w:p w14:paraId="11744D69"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35CA5E5B"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五</w:t>
            </w:r>
          </w:p>
        </w:tc>
        <w:tc>
          <w:tcPr>
            <w:tcW w:w="3208" w:type="pct"/>
            <w:gridSpan w:val="2"/>
          </w:tcPr>
          <w:p w14:paraId="2F929F27"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子公司、關係人及關係企業已購買被投資公司股票明細表。</w:t>
            </w:r>
          </w:p>
        </w:tc>
        <w:tc>
          <w:tcPr>
            <w:tcW w:w="287" w:type="pct"/>
            <w:shd w:val="clear" w:color="auto" w:fill="FFFFFF"/>
          </w:tcPr>
          <w:p w14:paraId="26F069B2"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701392ED"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39F86FF4"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AEBC62D"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4D22FE50" w14:textId="77777777" w:rsidTr="008451EE">
        <w:trPr>
          <w:trHeight w:val="20"/>
          <w:jc w:val="center"/>
        </w:trPr>
        <w:tc>
          <w:tcPr>
            <w:tcW w:w="172" w:type="pct"/>
            <w:vMerge/>
          </w:tcPr>
          <w:p w14:paraId="317D1CC4"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27C55E86"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六</w:t>
            </w:r>
          </w:p>
        </w:tc>
        <w:tc>
          <w:tcPr>
            <w:tcW w:w="3208" w:type="pct"/>
            <w:gridSpan w:val="2"/>
          </w:tcPr>
          <w:p w14:paraId="59C813EB"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kern w:val="0"/>
              </w:rPr>
              <w:t>與</w:t>
            </w:r>
            <w:r w:rsidRPr="00691123">
              <w:rPr>
                <w:rFonts w:ascii="標楷體" w:eastAsia="標楷體" w:hAnsi="標楷體" w:cs="細明體" w:hint="eastAsia"/>
                <w:kern w:val="0"/>
              </w:rPr>
              <w:t>國外</w:t>
            </w:r>
            <w:r w:rsidRPr="00691123">
              <w:rPr>
                <w:rFonts w:ascii="標楷體" w:eastAsia="標楷體" w:hAnsi="標楷體" w:cs="細明體"/>
                <w:kern w:val="0"/>
              </w:rPr>
              <w:t>保險相關事業間符合常規交易</w:t>
            </w:r>
            <w:r w:rsidRPr="00691123">
              <w:rPr>
                <w:rFonts w:ascii="標楷體" w:eastAsia="標楷體" w:hAnsi="標楷體" w:cs="細明體" w:hint="eastAsia"/>
                <w:kern w:val="0"/>
              </w:rPr>
              <w:t>及防止利益衝突、內線交易</w:t>
            </w:r>
            <w:r w:rsidRPr="00691123">
              <w:rPr>
                <w:rFonts w:ascii="標楷體" w:eastAsia="標楷體" w:hAnsi="標楷體" w:cs="細明體"/>
                <w:kern w:val="0"/>
              </w:rPr>
              <w:t>之</w:t>
            </w:r>
            <w:r w:rsidRPr="00691123">
              <w:rPr>
                <w:rFonts w:ascii="標楷體" w:eastAsia="標楷體" w:hAnsi="標楷體" w:cs="細明體" w:hint="eastAsia"/>
                <w:kern w:val="0"/>
              </w:rPr>
              <w:t>內部</w:t>
            </w:r>
            <w:r w:rsidRPr="00691123">
              <w:rPr>
                <w:rFonts w:ascii="標楷體" w:eastAsia="標楷體" w:hAnsi="標楷體" w:cs="細明體"/>
                <w:kern w:val="0"/>
              </w:rPr>
              <w:t>規範。</w:t>
            </w:r>
          </w:p>
        </w:tc>
        <w:tc>
          <w:tcPr>
            <w:tcW w:w="287" w:type="pct"/>
            <w:shd w:val="clear" w:color="auto" w:fill="FFFFFF"/>
          </w:tcPr>
          <w:p w14:paraId="6BB10505"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011A8B2E"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725A08A6"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30AB734"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68FA565B" w14:textId="77777777" w:rsidTr="008451EE">
        <w:trPr>
          <w:trHeight w:val="20"/>
          <w:jc w:val="center"/>
        </w:trPr>
        <w:tc>
          <w:tcPr>
            <w:tcW w:w="172" w:type="pct"/>
            <w:vMerge/>
          </w:tcPr>
          <w:p w14:paraId="52831449" w14:textId="77777777" w:rsidR="007E6876" w:rsidRPr="00691123" w:rsidRDefault="007E6876" w:rsidP="008451EE">
            <w:pPr>
              <w:spacing w:line="280" w:lineRule="exact"/>
              <w:jc w:val="both"/>
              <w:rPr>
                <w:rFonts w:ascii="Calibri" w:hAnsi="Calibri"/>
                <w:kern w:val="0"/>
                <w:sz w:val="20"/>
                <w:szCs w:val="20"/>
              </w:rPr>
            </w:pPr>
          </w:p>
        </w:tc>
        <w:tc>
          <w:tcPr>
            <w:tcW w:w="326" w:type="pct"/>
            <w:vMerge w:val="restart"/>
            <w:vAlign w:val="center"/>
          </w:tcPr>
          <w:p w14:paraId="09AE2178"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七</w:t>
            </w:r>
          </w:p>
        </w:tc>
        <w:tc>
          <w:tcPr>
            <w:tcW w:w="3208" w:type="pct"/>
            <w:gridSpan w:val="2"/>
          </w:tcPr>
          <w:p w14:paraId="7846B01D"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w:t>
            </w:r>
            <w:r w:rsidRPr="00691123">
              <w:rPr>
                <w:rFonts w:ascii="標楷體" w:eastAsia="標楷體" w:hAnsi="標楷體" w:cs="細明體"/>
                <w:kern w:val="0"/>
              </w:rPr>
              <w:t>董事會</w:t>
            </w:r>
            <w:r w:rsidRPr="00691123">
              <w:rPr>
                <w:rFonts w:ascii="標楷體" w:eastAsia="標楷體" w:hAnsi="標楷體" w:cs="細明體" w:hint="eastAsia"/>
                <w:kern w:val="0"/>
              </w:rPr>
              <w:t>通過該投資之會議紀錄。</w:t>
            </w:r>
          </w:p>
        </w:tc>
        <w:tc>
          <w:tcPr>
            <w:tcW w:w="287" w:type="pct"/>
            <w:shd w:val="clear" w:color="auto" w:fill="FFFFFF"/>
          </w:tcPr>
          <w:p w14:paraId="4ADF393A"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70A3471A"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42EB92E7"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626F7578"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7FE94C52" w14:textId="77777777" w:rsidTr="008451EE">
        <w:trPr>
          <w:trHeight w:val="358"/>
          <w:jc w:val="center"/>
        </w:trPr>
        <w:tc>
          <w:tcPr>
            <w:tcW w:w="172" w:type="pct"/>
            <w:vMerge/>
          </w:tcPr>
          <w:p w14:paraId="66CFD220" w14:textId="77777777" w:rsidR="007E6876" w:rsidRPr="00691123" w:rsidRDefault="007E6876" w:rsidP="008451EE">
            <w:pPr>
              <w:spacing w:line="280" w:lineRule="exact"/>
              <w:jc w:val="both"/>
              <w:rPr>
                <w:rFonts w:ascii="Calibri" w:hAnsi="Calibri"/>
                <w:kern w:val="0"/>
                <w:sz w:val="20"/>
                <w:szCs w:val="20"/>
              </w:rPr>
            </w:pPr>
          </w:p>
        </w:tc>
        <w:tc>
          <w:tcPr>
            <w:tcW w:w="326" w:type="pct"/>
            <w:vMerge/>
          </w:tcPr>
          <w:p w14:paraId="4DBCF323" w14:textId="77777777" w:rsidR="007E6876" w:rsidRPr="00691123" w:rsidRDefault="007E6876" w:rsidP="008451EE">
            <w:pPr>
              <w:spacing w:line="280" w:lineRule="exact"/>
              <w:ind w:left="17"/>
              <w:jc w:val="center"/>
              <w:rPr>
                <w:rFonts w:ascii="標楷體" w:eastAsia="標楷體" w:hAnsi="標楷體"/>
                <w:kern w:val="0"/>
              </w:rPr>
            </w:pPr>
          </w:p>
        </w:tc>
        <w:tc>
          <w:tcPr>
            <w:tcW w:w="3208" w:type="pct"/>
            <w:gridSpan w:val="2"/>
          </w:tcPr>
          <w:p w14:paraId="64C85390"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保險業若屬金融控股公司之子公司者，並應檢具金融控股公司通過該投資之會議紀錄。</w:t>
            </w:r>
          </w:p>
        </w:tc>
        <w:tc>
          <w:tcPr>
            <w:tcW w:w="287" w:type="pct"/>
            <w:shd w:val="clear" w:color="auto" w:fill="FFFFFF"/>
          </w:tcPr>
          <w:p w14:paraId="743AB0F2"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0AA33ADD"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3315E902"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6A98B875"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66CE856D" w14:textId="77777777" w:rsidTr="008451EE">
        <w:trPr>
          <w:trHeight w:val="335"/>
          <w:jc w:val="center"/>
        </w:trPr>
        <w:tc>
          <w:tcPr>
            <w:tcW w:w="172" w:type="pct"/>
            <w:vMerge/>
          </w:tcPr>
          <w:p w14:paraId="3421F49A"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15B199E1"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八</w:t>
            </w:r>
          </w:p>
        </w:tc>
        <w:tc>
          <w:tcPr>
            <w:tcW w:w="3208" w:type="pct"/>
            <w:gridSpan w:val="2"/>
          </w:tcPr>
          <w:p w14:paraId="59690FB9"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申請前已依保險法第一百四十六條之四規定投資者，其投資時間、投資金額等投資明細資料。</w:t>
            </w:r>
          </w:p>
        </w:tc>
        <w:tc>
          <w:tcPr>
            <w:tcW w:w="287" w:type="pct"/>
            <w:shd w:val="clear" w:color="auto" w:fill="FFFFFF"/>
          </w:tcPr>
          <w:p w14:paraId="2E8D14E2"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7566F26C"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96F0EA7"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491C210"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71D3C55D" w14:textId="77777777" w:rsidTr="008451EE">
        <w:trPr>
          <w:trHeight w:val="20"/>
          <w:jc w:val="center"/>
        </w:trPr>
        <w:tc>
          <w:tcPr>
            <w:tcW w:w="172" w:type="pct"/>
            <w:vMerge/>
          </w:tcPr>
          <w:p w14:paraId="1BE1877C"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36174E34"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九</w:t>
            </w:r>
          </w:p>
        </w:tc>
        <w:tc>
          <w:tcPr>
            <w:tcW w:w="3208" w:type="pct"/>
            <w:gridSpan w:val="2"/>
          </w:tcPr>
          <w:p w14:paraId="371FF689"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kern w:val="0"/>
              </w:rPr>
              <w:t>依</w:t>
            </w:r>
            <w:r w:rsidRPr="00691123">
              <w:rPr>
                <w:rFonts w:ascii="標楷體" w:eastAsia="標楷體" w:hAnsi="標楷體" w:cs="細明體" w:hint="eastAsia"/>
                <w:kern w:val="0"/>
              </w:rPr>
              <w:t>被投資公司行</w:t>
            </w:r>
            <w:r w:rsidRPr="00691123">
              <w:rPr>
                <w:rFonts w:ascii="標楷體" w:eastAsia="標楷體" w:hAnsi="標楷體" w:cs="細明體"/>
                <w:kern w:val="0"/>
              </w:rPr>
              <w:t>業特性應另行檢具之評估資料</w:t>
            </w:r>
            <w:r w:rsidRPr="00691123">
              <w:rPr>
                <w:rFonts w:ascii="標楷體" w:eastAsia="標楷體" w:hAnsi="標楷體" w:cs="細明體" w:hint="eastAsia"/>
                <w:kern w:val="0"/>
              </w:rPr>
              <w:t>或主管機關規定應檢送之書件</w:t>
            </w:r>
            <w:r w:rsidRPr="00691123">
              <w:rPr>
                <w:rFonts w:ascii="標楷體" w:eastAsia="標楷體" w:hAnsi="標楷體" w:cs="細明體"/>
                <w:kern w:val="0"/>
              </w:rPr>
              <w:t>。</w:t>
            </w:r>
          </w:p>
        </w:tc>
        <w:tc>
          <w:tcPr>
            <w:tcW w:w="287" w:type="pct"/>
            <w:shd w:val="clear" w:color="auto" w:fill="FFFFFF"/>
          </w:tcPr>
          <w:p w14:paraId="6041B0D9"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532A4ED2"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191EADE6"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490221B4"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73EC18FF" w14:textId="77777777" w:rsidTr="008451EE">
        <w:trPr>
          <w:trHeight w:val="20"/>
          <w:jc w:val="center"/>
        </w:trPr>
        <w:tc>
          <w:tcPr>
            <w:tcW w:w="172" w:type="pct"/>
            <w:vMerge/>
          </w:tcPr>
          <w:p w14:paraId="64476BDB"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2301A021"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十</w:t>
            </w:r>
          </w:p>
        </w:tc>
        <w:tc>
          <w:tcPr>
            <w:tcW w:w="3208" w:type="pct"/>
            <w:gridSpan w:val="2"/>
          </w:tcPr>
          <w:p w14:paraId="1068D73A"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承諾於主管機關審核期間，不得直接投資或利用其子公司、關係人及關係企業對申請投資之標的進行投資行為之承諾書。</w:t>
            </w:r>
          </w:p>
        </w:tc>
        <w:tc>
          <w:tcPr>
            <w:tcW w:w="287" w:type="pct"/>
            <w:shd w:val="clear" w:color="auto" w:fill="FFFFFF"/>
          </w:tcPr>
          <w:p w14:paraId="21157941"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4FD97A65"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65394EFA"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6297C84D"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00CD2EF8" w14:textId="77777777" w:rsidTr="008451EE">
        <w:trPr>
          <w:trHeight w:val="20"/>
          <w:jc w:val="center"/>
        </w:trPr>
        <w:tc>
          <w:tcPr>
            <w:tcW w:w="172" w:type="pct"/>
            <w:vMerge/>
          </w:tcPr>
          <w:p w14:paraId="4387E579"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4F7B3018"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十一</w:t>
            </w:r>
          </w:p>
        </w:tc>
        <w:tc>
          <w:tcPr>
            <w:tcW w:w="3208" w:type="pct"/>
            <w:gridSpan w:val="2"/>
          </w:tcPr>
          <w:p w14:paraId="43F0DA17"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若擬投資屬國外保險公司、保險代理人公司</w:t>
            </w:r>
            <w:r w:rsidRPr="00691123">
              <w:rPr>
                <w:rFonts w:ascii="細明體" w:eastAsia="細明體" w:hAnsi="細明體" w:cs="細明體" w:hint="eastAsia"/>
                <w:kern w:val="0"/>
              </w:rPr>
              <w:t>、</w:t>
            </w:r>
            <w:r w:rsidRPr="00691123">
              <w:rPr>
                <w:rFonts w:ascii="標楷體" w:eastAsia="標楷體" w:hAnsi="標楷體" w:cs="細明體" w:hint="eastAsia"/>
                <w:kern w:val="0"/>
              </w:rPr>
              <w:t>保險經紀人公司及國外籌資事業</w:t>
            </w:r>
            <w:r w:rsidRPr="00691123">
              <w:rPr>
                <w:rFonts w:ascii="標楷體" w:eastAsia="標楷體" w:hAnsi="標楷體" w:cs="細明體"/>
                <w:kern w:val="0"/>
              </w:rPr>
              <w:t>以外之國外保險相關事</w:t>
            </w:r>
            <w:r w:rsidRPr="00691123">
              <w:rPr>
                <w:rFonts w:ascii="標楷體" w:eastAsia="標楷體" w:hAnsi="標楷體" w:cs="細明體" w:hint="eastAsia"/>
                <w:kern w:val="0"/>
              </w:rPr>
              <w:t>業，應檢具保險業具備可健全經營管理該事業之專業能力及經驗之說明及相關證明文件。</w:t>
            </w:r>
          </w:p>
        </w:tc>
        <w:tc>
          <w:tcPr>
            <w:tcW w:w="287" w:type="pct"/>
            <w:shd w:val="clear" w:color="auto" w:fill="FFFFFF"/>
          </w:tcPr>
          <w:p w14:paraId="09EB883D"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2BD64482"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560EF97B"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1785BDC0"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62E6D137" w14:textId="77777777" w:rsidTr="008451EE">
        <w:trPr>
          <w:trHeight w:val="20"/>
          <w:jc w:val="center"/>
        </w:trPr>
        <w:tc>
          <w:tcPr>
            <w:tcW w:w="172" w:type="pct"/>
            <w:vMerge/>
          </w:tcPr>
          <w:p w14:paraId="5A8F86C1"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4F318FD4"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十二</w:t>
            </w:r>
          </w:p>
        </w:tc>
        <w:tc>
          <w:tcPr>
            <w:tcW w:w="3208" w:type="pct"/>
            <w:gridSpan w:val="2"/>
          </w:tcPr>
          <w:p w14:paraId="3B6784AB"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保險業為投資國外保險相關事業及該事業投資其他事業，訂定之經營管理相關內部作業規範。</w:t>
            </w:r>
          </w:p>
        </w:tc>
        <w:tc>
          <w:tcPr>
            <w:tcW w:w="287" w:type="pct"/>
            <w:shd w:val="clear" w:color="auto" w:fill="FFFFFF"/>
          </w:tcPr>
          <w:p w14:paraId="0D5966FF"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39D0F411"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20300931"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6DDD6E8C"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4D6A2325" w14:textId="77777777" w:rsidTr="008451EE">
        <w:trPr>
          <w:trHeight w:val="20"/>
          <w:jc w:val="center"/>
        </w:trPr>
        <w:tc>
          <w:tcPr>
            <w:tcW w:w="172" w:type="pct"/>
            <w:vMerge/>
          </w:tcPr>
          <w:p w14:paraId="4BF51B99" w14:textId="77777777" w:rsidR="007E6876" w:rsidRPr="00691123" w:rsidRDefault="007E6876" w:rsidP="008451EE">
            <w:pPr>
              <w:spacing w:line="280" w:lineRule="exact"/>
              <w:jc w:val="both"/>
              <w:rPr>
                <w:rFonts w:ascii="Calibri" w:hAnsi="Calibri"/>
                <w:kern w:val="0"/>
                <w:sz w:val="20"/>
                <w:szCs w:val="20"/>
              </w:rPr>
            </w:pPr>
          </w:p>
        </w:tc>
        <w:tc>
          <w:tcPr>
            <w:tcW w:w="326" w:type="pct"/>
            <w:vMerge w:val="restart"/>
            <w:vAlign w:val="center"/>
          </w:tcPr>
          <w:p w14:paraId="153096A6"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hint="eastAsia"/>
                <w:kern w:val="0"/>
              </w:rPr>
              <w:t>十三</w:t>
            </w:r>
          </w:p>
        </w:tc>
        <w:tc>
          <w:tcPr>
            <w:tcW w:w="3208" w:type="pct"/>
            <w:gridSpan w:val="2"/>
          </w:tcPr>
          <w:p w14:paraId="04101E86"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w:t>
            </w:r>
            <w:r w:rsidRPr="00691123">
              <w:rPr>
                <w:rFonts w:ascii="標楷體" w:eastAsia="標楷體" w:hAnsi="標楷體" w:cs="細明體"/>
                <w:kern w:val="0"/>
              </w:rPr>
              <w:t>董事會</w:t>
            </w:r>
            <w:r w:rsidRPr="00691123">
              <w:rPr>
                <w:rFonts w:ascii="標楷體" w:eastAsia="標楷體" w:hAnsi="標楷體" w:cs="細明體" w:hint="eastAsia"/>
                <w:kern w:val="0"/>
              </w:rPr>
              <w:t>通過上開內部作業規範之會議紀錄。</w:t>
            </w:r>
          </w:p>
        </w:tc>
        <w:tc>
          <w:tcPr>
            <w:tcW w:w="287" w:type="pct"/>
            <w:shd w:val="clear" w:color="auto" w:fill="FFFFFF"/>
          </w:tcPr>
          <w:p w14:paraId="796FA157"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4A8D7C51"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30E7170E"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2C6C2F95"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5180B722" w14:textId="77777777" w:rsidTr="008451EE">
        <w:trPr>
          <w:trHeight w:val="20"/>
          <w:jc w:val="center"/>
        </w:trPr>
        <w:tc>
          <w:tcPr>
            <w:tcW w:w="172" w:type="pct"/>
            <w:vMerge/>
          </w:tcPr>
          <w:p w14:paraId="7BD32F3C" w14:textId="77777777" w:rsidR="007E6876" w:rsidRPr="00691123" w:rsidRDefault="007E6876" w:rsidP="008451EE">
            <w:pPr>
              <w:spacing w:line="280" w:lineRule="exact"/>
              <w:jc w:val="both"/>
              <w:rPr>
                <w:rFonts w:ascii="Calibri" w:hAnsi="Calibri"/>
                <w:kern w:val="0"/>
                <w:sz w:val="20"/>
                <w:szCs w:val="20"/>
              </w:rPr>
            </w:pPr>
          </w:p>
        </w:tc>
        <w:tc>
          <w:tcPr>
            <w:tcW w:w="326" w:type="pct"/>
            <w:vMerge/>
          </w:tcPr>
          <w:p w14:paraId="6FC8071B" w14:textId="77777777" w:rsidR="007E6876" w:rsidRPr="00691123" w:rsidRDefault="007E6876" w:rsidP="008451EE">
            <w:pPr>
              <w:spacing w:line="280" w:lineRule="exact"/>
              <w:ind w:left="17"/>
              <w:jc w:val="center"/>
              <w:rPr>
                <w:rFonts w:ascii="標楷體" w:eastAsia="標楷體" w:hAnsi="標楷體"/>
                <w:kern w:val="0"/>
              </w:rPr>
            </w:pPr>
          </w:p>
        </w:tc>
        <w:tc>
          <w:tcPr>
            <w:tcW w:w="3208" w:type="pct"/>
            <w:gridSpan w:val="2"/>
          </w:tcPr>
          <w:p w14:paraId="67C58FD1"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若保險業屬金融控股公司之子公司者，並應檢附所屬金融控股公司</w:t>
            </w:r>
            <w:r w:rsidRPr="00691123">
              <w:rPr>
                <w:rFonts w:ascii="標楷體" w:eastAsia="標楷體" w:hAnsi="標楷體" w:cs="細明體"/>
                <w:kern w:val="0"/>
              </w:rPr>
              <w:t>董事會</w:t>
            </w:r>
            <w:r w:rsidRPr="00691123">
              <w:rPr>
                <w:rFonts w:ascii="標楷體" w:eastAsia="標楷體" w:hAnsi="標楷體" w:cs="細明體" w:hint="eastAsia"/>
                <w:kern w:val="0"/>
              </w:rPr>
              <w:t>通過上開內部作業規範之會議紀錄。</w:t>
            </w:r>
          </w:p>
        </w:tc>
        <w:tc>
          <w:tcPr>
            <w:tcW w:w="287" w:type="pct"/>
            <w:shd w:val="clear" w:color="auto" w:fill="FFFFFF"/>
          </w:tcPr>
          <w:p w14:paraId="212B2C41"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104D7F99"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824DD16"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94259EE"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6404623E" w14:textId="77777777" w:rsidTr="008451EE">
        <w:trPr>
          <w:trHeight w:val="20"/>
          <w:jc w:val="center"/>
        </w:trPr>
        <w:tc>
          <w:tcPr>
            <w:tcW w:w="172" w:type="pct"/>
            <w:vMerge/>
          </w:tcPr>
          <w:p w14:paraId="51FE6B9E" w14:textId="77777777" w:rsidR="007E6876" w:rsidRPr="00691123" w:rsidRDefault="007E6876" w:rsidP="008451EE">
            <w:pPr>
              <w:spacing w:line="280" w:lineRule="exact"/>
              <w:jc w:val="both"/>
              <w:rPr>
                <w:rFonts w:ascii="Calibri" w:hAnsi="Calibri"/>
                <w:kern w:val="0"/>
                <w:sz w:val="20"/>
                <w:szCs w:val="20"/>
              </w:rPr>
            </w:pPr>
          </w:p>
        </w:tc>
        <w:tc>
          <w:tcPr>
            <w:tcW w:w="326" w:type="pct"/>
            <w:vMerge/>
          </w:tcPr>
          <w:p w14:paraId="28736531" w14:textId="77777777" w:rsidR="007E6876" w:rsidRPr="00691123" w:rsidRDefault="007E6876" w:rsidP="008451EE">
            <w:pPr>
              <w:spacing w:line="280" w:lineRule="exact"/>
              <w:ind w:left="17"/>
              <w:jc w:val="center"/>
              <w:rPr>
                <w:rFonts w:ascii="標楷體" w:eastAsia="標楷體" w:hAnsi="標楷體"/>
                <w:kern w:val="0"/>
              </w:rPr>
            </w:pPr>
          </w:p>
        </w:tc>
        <w:tc>
          <w:tcPr>
            <w:tcW w:w="3208" w:type="pct"/>
            <w:gridSpan w:val="2"/>
          </w:tcPr>
          <w:p w14:paraId="6DFDC5A4"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保險業對具有控制與從屬關係或有派任董事、監察人之國外保險相關事業，其經營管理相關內部作業規範</w:t>
            </w:r>
            <w:r w:rsidRPr="00691123">
              <w:rPr>
                <w:rFonts w:ascii="標楷體" w:eastAsia="標楷體" w:hAnsi="標楷體" w:cs="細明體"/>
                <w:kern w:val="0"/>
              </w:rPr>
              <w:t>應包括可即時取得該保險相關事業之</w:t>
            </w:r>
            <w:r w:rsidRPr="00691123">
              <w:rPr>
                <w:rFonts w:ascii="標楷體" w:eastAsia="標楷體" w:hAnsi="標楷體" w:cs="細明體" w:hint="eastAsia"/>
                <w:kern w:val="0"/>
              </w:rPr>
              <w:t>業務</w:t>
            </w:r>
            <w:r w:rsidRPr="00691123">
              <w:rPr>
                <w:rFonts w:ascii="標楷體" w:eastAsia="標楷體" w:hAnsi="標楷體" w:cs="細明體"/>
                <w:kern w:val="0"/>
              </w:rPr>
              <w:t>稽核報告、</w:t>
            </w:r>
            <w:r w:rsidRPr="00691123">
              <w:rPr>
                <w:rFonts w:ascii="標楷體" w:eastAsia="標楷體" w:hAnsi="標楷體" w:cs="細明體" w:hint="eastAsia"/>
                <w:kern w:val="0"/>
              </w:rPr>
              <w:t>會計師</w:t>
            </w:r>
            <w:r w:rsidRPr="00691123">
              <w:rPr>
                <w:rFonts w:ascii="標楷體" w:eastAsia="標楷體" w:hAnsi="標楷體" w:cs="細明體"/>
                <w:kern w:val="0"/>
              </w:rPr>
              <w:t>查核報告及</w:t>
            </w:r>
            <w:r w:rsidRPr="00691123">
              <w:rPr>
                <w:rFonts w:ascii="標楷體" w:eastAsia="標楷體" w:hAnsi="標楷體" w:cs="細明體" w:hint="eastAsia"/>
                <w:kern w:val="0"/>
              </w:rPr>
              <w:t>所在國政府金融</w:t>
            </w:r>
            <w:r w:rsidRPr="00691123">
              <w:rPr>
                <w:rFonts w:ascii="標楷體" w:eastAsia="標楷體" w:hAnsi="標楷體" w:cs="細明體"/>
                <w:kern w:val="0"/>
              </w:rPr>
              <w:t>檢查報告等資料之控管機</w:t>
            </w:r>
            <w:r w:rsidRPr="00691123">
              <w:rPr>
                <w:rFonts w:ascii="標楷體" w:eastAsia="標楷體" w:hAnsi="標楷體" w:cs="細明體" w:hint="eastAsia"/>
                <w:kern w:val="0"/>
              </w:rPr>
              <w:t>制。</w:t>
            </w:r>
          </w:p>
        </w:tc>
        <w:tc>
          <w:tcPr>
            <w:tcW w:w="287" w:type="pct"/>
            <w:shd w:val="clear" w:color="auto" w:fill="FFFFFF"/>
          </w:tcPr>
          <w:p w14:paraId="3B94114D"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3A688007"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56046A34"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26B28AF"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12ED79C5" w14:textId="77777777" w:rsidTr="008451EE">
        <w:trPr>
          <w:trHeight w:val="20"/>
          <w:jc w:val="center"/>
        </w:trPr>
        <w:tc>
          <w:tcPr>
            <w:tcW w:w="172" w:type="pct"/>
            <w:vMerge/>
          </w:tcPr>
          <w:p w14:paraId="1739C5DC"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1E685188"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kern w:val="0"/>
              </w:rPr>
              <w:t>十四</w:t>
            </w:r>
          </w:p>
        </w:tc>
        <w:tc>
          <w:tcPr>
            <w:tcW w:w="3208" w:type="pct"/>
            <w:gridSpan w:val="2"/>
          </w:tcPr>
          <w:p w14:paraId="230C8242"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確認可取得並提供第十三條之三第一款、第四款、第六款、第七款、第九款至第十二款及第十五款規定應取得或申報之相關資料或文件之承諾書。</w:t>
            </w:r>
          </w:p>
        </w:tc>
        <w:tc>
          <w:tcPr>
            <w:tcW w:w="287" w:type="pct"/>
            <w:shd w:val="clear" w:color="auto" w:fill="FFFFFF"/>
          </w:tcPr>
          <w:p w14:paraId="31EDEC21"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0F8872C7"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00A7E608"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44307B0D"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2E5FDF14" w14:textId="77777777" w:rsidTr="008451EE">
        <w:trPr>
          <w:trHeight w:val="20"/>
          <w:jc w:val="center"/>
        </w:trPr>
        <w:tc>
          <w:tcPr>
            <w:tcW w:w="172" w:type="pct"/>
            <w:vMerge/>
          </w:tcPr>
          <w:p w14:paraId="3B65238E"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3211BFC6"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kern w:val="0"/>
              </w:rPr>
              <w:t>十五</w:t>
            </w:r>
          </w:p>
        </w:tc>
        <w:tc>
          <w:tcPr>
            <w:tcW w:w="3208" w:type="pct"/>
            <w:gridSpan w:val="2"/>
          </w:tcPr>
          <w:p w14:paraId="6DF6E9D1"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具備當地語文能力人員之說明。</w:t>
            </w:r>
          </w:p>
        </w:tc>
        <w:tc>
          <w:tcPr>
            <w:tcW w:w="287" w:type="pct"/>
            <w:shd w:val="clear" w:color="auto" w:fill="FFFFFF"/>
          </w:tcPr>
          <w:p w14:paraId="3474DD6E"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025F8B06"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2665124A"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0E7B61B4"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04E9365C" w14:textId="77777777" w:rsidTr="008451EE">
        <w:trPr>
          <w:trHeight w:val="20"/>
          <w:jc w:val="center"/>
        </w:trPr>
        <w:tc>
          <w:tcPr>
            <w:tcW w:w="172" w:type="pct"/>
            <w:vMerge/>
          </w:tcPr>
          <w:p w14:paraId="2EFDCDF2"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59D281EC"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kern w:val="0"/>
              </w:rPr>
              <w:t>十六</w:t>
            </w:r>
          </w:p>
        </w:tc>
        <w:tc>
          <w:tcPr>
            <w:tcW w:w="3208" w:type="pct"/>
            <w:gridSpan w:val="2"/>
          </w:tcPr>
          <w:p w14:paraId="7BCF1FBC"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依被投資對象當地法令對組織權責之相關說明。</w:t>
            </w:r>
          </w:p>
        </w:tc>
        <w:tc>
          <w:tcPr>
            <w:tcW w:w="287" w:type="pct"/>
            <w:shd w:val="clear" w:color="auto" w:fill="FFFFFF"/>
          </w:tcPr>
          <w:p w14:paraId="540169CE"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5544DD13"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4DE2088E"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736F0394" w14:textId="77777777" w:rsidR="007E6876" w:rsidRPr="00691123" w:rsidRDefault="007E6876" w:rsidP="008451EE">
            <w:pPr>
              <w:spacing w:line="280" w:lineRule="exact"/>
              <w:jc w:val="both"/>
              <w:rPr>
                <w:rFonts w:ascii="標楷體" w:eastAsia="標楷體" w:hAnsi="標楷體"/>
                <w:kern w:val="0"/>
              </w:rPr>
            </w:pPr>
          </w:p>
        </w:tc>
      </w:tr>
      <w:tr w:rsidR="007E6876" w:rsidRPr="00691123" w14:paraId="3D4A7FF8" w14:textId="77777777" w:rsidTr="008451EE">
        <w:trPr>
          <w:trHeight w:val="20"/>
          <w:jc w:val="center"/>
        </w:trPr>
        <w:tc>
          <w:tcPr>
            <w:tcW w:w="172" w:type="pct"/>
            <w:vMerge/>
          </w:tcPr>
          <w:p w14:paraId="01D728FD" w14:textId="77777777" w:rsidR="007E6876" w:rsidRPr="00691123" w:rsidRDefault="007E6876" w:rsidP="008451EE">
            <w:pPr>
              <w:spacing w:line="280" w:lineRule="exact"/>
              <w:jc w:val="both"/>
              <w:rPr>
                <w:rFonts w:ascii="Calibri" w:hAnsi="Calibri"/>
                <w:kern w:val="0"/>
                <w:sz w:val="20"/>
                <w:szCs w:val="20"/>
              </w:rPr>
            </w:pPr>
          </w:p>
        </w:tc>
        <w:tc>
          <w:tcPr>
            <w:tcW w:w="326" w:type="pct"/>
          </w:tcPr>
          <w:p w14:paraId="364C22EA" w14:textId="77777777" w:rsidR="007E6876" w:rsidRPr="00691123" w:rsidRDefault="007E6876" w:rsidP="008451EE">
            <w:pPr>
              <w:spacing w:line="280" w:lineRule="exact"/>
              <w:ind w:left="17"/>
              <w:jc w:val="center"/>
              <w:rPr>
                <w:rFonts w:ascii="標楷體" w:eastAsia="標楷體" w:hAnsi="標楷體"/>
                <w:kern w:val="0"/>
              </w:rPr>
            </w:pPr>
            <w:r w:rsidRPr="00691123">
              <w:rPr>
                <w:rFonts w:ascii="標楷體" w:eastAsia="標楷體" w:hAnsi="標楷體"/>
                <w:kern w:val="0"/>
              </w:rPr>
              <w:t>十七</w:t>
            </w:r>
          </w:p>
        </w:tc>
        <w:tc>
          <w:tcPr>
            <w:tcW w:w="3208" w:type="pct"/>
            <w:gridSpan w:val="2"/>
          </w:tcPr>
          <w:p w14:paraId="21E43CE9" w14:textId="77777777" w:rsidR="007E6876" w:rsidRPr="00691123" w:rsidRDefault="007E6876" w:rsidP="008451EE">
            <w:pPr>
              <w:spacing w:line="280" w:lineRule="exact"/>
              <w:jc w:val="both"/>
              <w:rPr>
                <w:rFonts w:ascii="標楷體" w:eastAsia="標楷體" w:hAnsi="標楷體" w:cs="細明體"/>
                <w:kern w:val="0"/>
              </w:rPr>
            </w:pPr>
            <w:r w:rsidRPr="00691123">
              <w:rPr>
                <w:rFonts w:ascii="標楷體" w:eastAsia="標楷體" w:hAnsi="標楷體" w:cs="細明體" w:hint="eastAsia"/>
                <w:kern w:val="0"/>
              </w:rPr>
              <w:t>若擬投資</w:t>
            </w:r>
            <w:r w:rsidRPr="00691123">
              <w:rPr>
                <w:rFonts w:ascii="標楷體" w:eastAsia="標楷體" w:hAnsi="標楷體" w:cs="細明體"/>
                <w:kern w:val="0"/>
              </w:rPr>
              <w:t>之國外保險相關事</w:t>
            </w:r>
            <w:r w:rsidRPr="00691123">
              <w:rPr>
                <w:rFonts w:ascii="標楷體" w:eastAsia="標楷體" w:hAnsi="標楷體" w:cs="細明體" w:hint="eastAsia"/>
                <w:kern w:val="0"/>
              </w:rPr>
              <w:t>業屬銀行業，應檢附與所屬金融控股公司之</w:t>
            </w:r>
            <w:r w:rsidRPr="00691123">
              <w:rPr>
                <w:rFonts w:ascii="標楷體" w:eastAsia="標楷體" w:hAnsi="標楷體" w:cs="細明體"/>
                <w:kern w:val="0"/>
              </w:rPr>
              <w:t>銀行</w:t>
            </w:r>
            <w:r w:rsidRPr="00691123">
              <w:rPr>
                <w:rFonts w:ascii="標楷體" w:eastAsia="標楷體" w:hAnsi="標楷體" w:cs="細明體" w:hint="eastAsia"/>
                <w:kern w:val="0"/>
              </w:rPr>
              <w:t>子公司</w:t>
            </w:r>
            <w:r w:rsidRPr="00691123">
              <w:rPr>
                <w:rFonts w:ascii="標楷體" w:eastAsia="標楷體" w:hAnsi="標楷體" w:cs="細明體"/>
                <w:kern w:val="0"/>
              </w:rPr>
              <w:t>共同投資，且保險業</w:t>
            </w:r>
            <w:r w:rsidRPr="00691123">
              <w:rPr>
                <w:rFonts w:ascii="標楷體" w:eastAsia="標楷體" w:hAnsi="標楷體" w:cs="細明體" w:hint="eastAsia"/>
                <w:kern w:val="0"/>
              </w:rPr>
              <w:t>之</w:t>
            </w:r>
            <w:r w:rsidRPr="00691123">
              <w:rPr>
                <w:rFonts w:ascii="標楷體" w:eastAsia="標楷體" w:hAnsi="標楷體" w:cs="細明體"/>
                <w:kern w:val="0"/>
              </w:rPr>
              <w:t>出資額不得高於銀行</w:t>
            </w:r>
            <w:r w:rsidRPr="00691123">
              <w:rPr>
                <w:rFonts w:ascii="標楷體" w:eastAsia="標楷體" w:hAnsi="標楷體" w:cs="細明體" w:hint="eastAsia"/>
                <w:kern w:val="0"/>
              </w:rPr>
              <w:t>子公司之證明文件。</w:t>
            </w:r>
          </w:p>
        </w:tc>
        <w:tc>
          <w:tcPr>
            <w:tcW w:w="287" w:type="pct"/>
            <w:shd w:val="clear" w:color="auto" w:fill="FFFFFF"/>
          </w:tcPr>
          <w:p w14:paraId="4C016F37" w14:textId="77777777" w:rsidR="007E6876" w:rsidRPr="00691123" w:rsidRDefault="007E6876" w:rsidP="008451EE">
            <w:pPr>
              <w:spacing w:line="280" w:lineRule="exact"/>
              <w:jc w:val="both"/>
              <w:rPr>
                <w:rFonts w:ascii="標楷體" w:eastAsia="標楷體" w:hAnsi="標楷體"/>
                <w:kern w:val="0"/>
              </w:rPr>
            </w:pPr>
          </w:p>
        </w:tc>
        <w:tc>
          <w:tcPr>
            <w:tcW w:w="287" w:type="pct"/>
            <w:shd w:val="clear" w:color="auto" w:fill="FFFFFF"/>
          </w:tcPr>
          <w:p w14:paraId="6E147023" w14:textId="77777777" w:rsidR="007E6876" w:rsidRPr="00691123" w:rsidRDefault="007E6876" w:rsidP="008451EE">
            <w:pPr>
              <w:spacing w:line="280" w:lineRule="exact"/>
              <w:jc w:val="both"/>
              <w:rPr>
                <w:rFonts w:ascii="標楷體" w:eastAsia="標楷體" w:hAnsi="標楷體"/>
                <w:kern w:val="0"/>
              </w:rPr>
            </w:pPr>
          </w:p>
        </w:tc>
        <w:tc>
          <w:tcPr>
            <w:tcW w:w="286" w:type="pct"/>
            <w:shd w:val="clear" w:color="auto" w:fill="FFFFFF"/>
          </w:tcPr>
          <w:p w14:paraId="211EE2C8" w14:textId="77777777" w:rsidR="007E6876" w:rsidRPr="00691123" w:rsidRDefault="007E6876" w:rsidP="008451EE">
            <w:pPr>
              <w:spacing w:line="280" w:lineRule="exact"/>
              <w:jc w:val="both"/>
              <w:rPr>
                <w:rFonts w:ascii="標楷體" w:eastAsia="標楷體" w:hAnsi="標楷體"/>
                <w:kern w:val="0"/>
              </w:rPr>
            </w:pPr>
          </w:p>
        </w:tc>
        <w:tc>
          <w:tcPr>
            <w:tcW w:w="435" w:type="pct"/>
            <w:shd w:val="clear" w:color="auto" w:fill="FFFFFF"/>
          </w:tcPr>
          <w:p w14:paraId="38EED412" w14:textId="77777777" w:rsidR="007E6876" w:rsidRPr="00691123" w:rsidRDefault="007E6876" w:rsidP="008451EE">
            <w:pPr>
              <w:spacing w:line="280" w:lineRule="exact"/>
              <w:jc w:val="both"/>
              <w:rPr>
                <w:rFonts w:ascii="標楷體" w:eastAsia="標楷體" w:hAnsi="標楷體"/>
                <w:kern w:val="0"/>
              </w:rPr>
            </w:pPr>
          </w:p>
        </w:tc>
      </w:tr>
    </w:tbl>
    <w:p w14:paraId="6E1C273B" w14:textId="77777777" w:rsidR="007E6876" w:rsidRPr="008D6134" w:rsidRDefault="007E6876" w:rsidP="007E6876">
      <w:pPr>
        <w:spacing w:line="300" w:lineRule="exact"/>
        <w:rPr>
          <w:rFonts w:ascii="Calibri" w:eastAsia="標楷體" w:hAnsi="Calibri" w:cs="細明體"/>
          <w:kern w:val="0"/>
        </w:rPr>
      </w:pPr>
      <w:r w:rsidRPr="008D6134">
        <w:rPr>
          <w:rFonts w:ascii="Calibri" w:eastAsia="標楷體" w:hAnsi="Calibri" w:cs="細明體" w:hint="eastAsia"/>
          <w:kern w:val="0"/>
        </w:rPr>
        <w:t>聯絡人員及電話</w:t>
      </w:r>
      <w:r w:rsidRPr="008D6134">
        <w:rPr>
          <w:rFonts w:ascii="Calibri" w:eastAsia="標楷體" w:hAnsi="Calibri" w:cs="細明體" w:hint="eastAsia"/>
          <w:kern w:val="0"/>
        </w:rPr>
        <w:t xml:space="preserve">                          </w:t>
      </w:r>
      <w:r w:rsidRPr="008D6134">
        <w:rPr>
          <w:rFonts w:ascii="Calibri" w:eastAsia="標楷體" w:hAnsi="Calibri" w:cs="細明體" w:hint="eastAsia"/>
          <w:kern w:val="0"/>
        </w:rPr>
        <w:t>部門主管</w:t>
      </w:r>
    </w:p>
    <w:p w14:paraId="4919EFFB" w14:textId="77777777" w:rsidR="007E6876" w:rsidRPr="008D6134" w:rsidRDefault="007E6876" w:rsidP="007E6876">
      <w:pPr>
        <w:spacing w:line="300" w:lineRule="exact"/>
        <w:rPr>
          <w:rFonts w:ascii="標楷體" w:eastAsia="標楷體" w:hAnsi="標楷體"/>
        </w:rPr>
      </w:pPr>
    </w:p>
    <w:p w14:paraId="0318393E" w14:textId="6E7438E3" w:rsidR="007E6876" w:rsidRPr="008D6134" w:rsidRDefault="007E6876" w:rsidP="007E6876">
      <w:pPr>
        <w:spacing w:line="300" w:lineRule="exact"/>
        <w:rPr>
          <w:rFonts w:ascii="標楷體" w:eastAsia="標楷體" w:hAnsi="標楷體"/>
        </w:rPr>
      </w:pPr>
      <w:r w:rsidRPr="008D6134">
        <w:rPr>
          <w:rFonts w:ascii="標楷體" w:eastAsia="標楷體" w:hAnsi="標楷體" w:hint="eastAsia"/>
        </w:rPr>
        <w:t xml:space="preserve">總稽核                   </w:t>
      </w:r>
      <w:r>
        <w:rPr>
          <w:rFonts w:ascii="標楷體" w:eastAsia="標楷體" w:hAnsi="標楷體" w:hint="eastAsia"/>
        </w:rPr>
        <w:t xml:space="preserve"> </w:t>
      </w:r>
      <w:r w:rsidRPr="008D6134">
        <w:rPr>
          <w:rFonts w:ascii="標楷體" w:eastAsia="標楷體" w:hAnsi="標楷體" w:hint="eastAsia"/>
        </w:rPr>
        <w:t>總機構法令遵循主管</w:t>
      </w:r>
    </w:p>
    <w:p w14:paraId="5358B6D2" w14:textId="77777777" w:rsidR="007E6876" w:rsidRPr="008D6134" w:rsidRDefault="007E6876" w:rsidP="007E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 w:left="-2"/>
        <w:rPr>
          <w:rFonts w:ascii="標楷體" w:eastAsia="標楷體" w:hAnsi="標楷體"/>
        </w:rPr>
      </w:pPr>
    </w:p>
    <w:p w14:paraId="0D6A7215" w14:textId="77777777" w:rsidR="007E6876" w:rsidRPr="008D6134" w:rsidRDefault="007E6876" w:rsidP="007E68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1" w:left="-2"/>
        <w:rPr>
          <w:rFonts w:ascii="標楷體" w:eastAsia="標楷體" w:hAnsi="標楷體"/>
        </w:rPr>
      </w:pPr>
      <w:r w:rsidRPr="008D6134">
        <w:rPr>
          <w:rFonts w:ascii="標楷體" w:eastAsia="標楷體" w:hAnsi="標楷體" w:hint="eastAsia"/>
        </w:rPr>
        <w:t>總經理</w:t>
      </w:r>
    </w:p>
    <w:p w14:paraId="2486E894" w14:textId="450616E2" w:rsidR="00495BD8" w:rsidRPr="007E6876" w:rsidRDefault="00495BD8" w:rsidP="007E6876">
      <w:pPr>
        <w:widowControl/>
        <w:rPr>
          <w:rFonts w:ascii="標楷體" w:eastAsia="標楷體" w:hAnsi="標楷體" w:hint="eastAsia"/>
          <w:sz w:val="28"/>
          <w:szCs w:val="28"/>
        </w:rPr>
      </w:pPr>
    </w:p>
    <w:sectPr w:rsidR="00495BD8" w:rsidRPr="007E687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A60B9"/>
    <w:multiLevelType w:val="hybridMultilevel"/>
    <w:tmpl w:val="E3C227D8"/>
    <w:lvl w:ilvl="0" w:tplc="A0C06BF2">
      <w:start w:val="1"/>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3719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6876"/>
    <w:rsid w:val="00495BD8"/>
    <w:rsid w:val="005415E3"/>
    <w:rsid w:val="007E6876"/>
    <w:rsid w:val="00EF68F1"/>
    <w:rsid w:val="00F227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87A56"/>
  <w15:chartTrackingRefBased/>
  <w15:docId w15:val="{CCE82497-B5F9-47CB-887D-C9978C0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876"/>
    <w:pPr>
      <w:widowControl w:val="0"/>
      <w:spacing w:after="0" w:line="240" w:lineRule="auto"/>
    </w:pPr>
    <w:rPr>
      <w:szCs w:val="22"/>
    </w:rPr>
  </w:style>
  <w:style w:type="paragraph" w:styleId="1">
    <w:name w:val="heading 1"/>
    <w:basedOn w:val="a"/>
    <w:next w:val="a"/>
    <w:link w:val="10"/>
    <w:uiPriority w:val="9"/>
    <w:qFormat/>
    <w:rsid w:val="007E687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E687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E687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E687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E68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E6876"/>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E6876"/>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E6876"/>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E6876"/>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E687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E687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E687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E687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E6876"/>
    <w:rPr>
      <w:rFonts w:eastAsiaTheme="majorEastAsia" w:cstheme="majorBidi"/>
      <w:color w:val="0F4761" w:themeColor="accent1" w:themeShade="BF"/>
    </w:rPr>
  </w:style>
  <w:style w:type="character" w:customStyle="1" w:styleId="60">
    <w:name w:val="標題 6 字元"/>
    <w:basedOn w:val="a0"/>
    <w:link w:val="6"/>
    <w:uiPriority w:val="9"/>
    <w:semiHidden/>
    <w:rsid w:val="007E6876"/>
    <w:rPr>
      <w:rFonts w:eastAsiaTheme="majorEastAsia" w:cstheme="majorBidi"/>
      <w:color w:val="595959" w:themeColor="text1" w:themeTint="A6"/>
    </w:rPr>
  </w:style>
  <w:style w:type="character" w:customStyle="1" w:styleId="70">
    <w:name w:val="標題 7 字元"/>
    <w:basedOn w:val="a0"/>
    <w:link w:val="7"/>
    <w:uiPriority w:val="9"/>
    <w:semiHidden/>
    <w:rsid w:val="007E6876"/>
    <w:rPr>
      <w:rFonts w:eastAsiaTheme="majorEastAsia" w:cstheme="majorBidi"/>
      <w:color w:val="595959" w:themeColor="text1" w:themeTint="A6"/>
    </w:rPr>
  </w:style>
  <w:style w:type="character" w:customStyle="1" w:styleId="80">
    <w:name w:val="標題 8 字元"/>
    <w:basedOn w:val="a0"/>
    <w:link w:val="8"/>
    <w:uiPriority w:val="9"/>
    <w:semiHidden/>
    <w:rsid w:val="007E6876"/>
    <w:rPr>
      <w:rFonts w:eastAsiaTheme="majorEastAsia" w:cstheme="majorBidi"/>
      <w:color w:val="272727" w:themeColor="text1" w:themeTint="D8"/>
    </w:rPr>
  </w:style>
  <w:style w:type="character" w:customStyle="1" w:styleId="90">
    <w:name w:val="標題 9 字元"/>
    <w:basedOn w:val="a0"/>
    <w:link w:val="9"/>
    <w:uiPriority w:val="9"/>
    <w:semiHidden/>
    <w:rsid w:val="007E6876"/>
    <w:rPr>
      <w:rFonts w:eastAsiaTheme="majorEastAsia" w:cstheme="majorBidi"/>
      <w:color w:val="272727" w:themeColor="text1" w:themeTint="D8"/>
    </w:rPr>
  </w:style>
  <w:style w:type="paragraph" w:styleId="a3">
    <w:name w:val="Title"/>
    <w:basedOn w:val="a"/>
    <w:next w:val="a"/>
    <w:link w:val="a4"/>
    <w:uiPriority w:val="10"/>
    <w:qFormat/>
    <w:rsid w:val="007E687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E68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68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E68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6876"/>
    <w:pPr>
      <w:spacing w:before="160"/>
      <w:jc w:val="center"/>
    </w:pPr>
    <w:rPr>
      <w:i/>
      <w:iCs/>
      <w:color w:val="404040" w:themeColor="text1" w:themeTint="BF"/>
    </w:rPr>
  </w:style>
  <w:style w:type="character" w:customStyle="1" w:styleId="a8">
    <w:name w:val="引文 字元"/>
    <w:basedOn w:val="a0"/>
    <w:link w:val="a7"/>
    <w:uiPriority w:val="29"/>
    <w:rsid w:val="007E6876"/>
    <w:rPr>
      <w:i/>
      <w:iCs/>
      <w:color w:val="404040" w:themeColor="text1" w:themeTint="BF"/>
    </w:rPr>
  </w:style>
  <w:style w:type="paragraph" w:styleId="a9">
    <w:name w:val="List Paragraph"/>
    <w:basedOn w:val="a"/>
    <w:uiPriority w:val="34"/>
    <w:qFormat/>
    <w:rsid w:val="007E6876"/>
    <w:pPr>
      <w:ind w:left="720"/>
      <w:contextualSpacing/>
    </w:pPr>
  </w:style>
  <w:style w:type="character" w:styleId="aa">
    <w:name w:val="Intense Emphasis"/>
    <w:basedOn w:val="a0"/>
    <w:uiPriority w:val="21"/>
    <w:qFormat/>
    <w:rsid w:val="007E6876"/>
    <w:rPr>
      <w:i/>
      <w:iCs/>
      <w:color w:val="0F4761" w:themeColor="accent1" w:themeShade="BF"/>
    </w:rPr>
  </w:style>
  <w:style w:type="paragraph" w:styleId="ab">
    <w:name w:val="Intense Quote"/>
    <w:basedOn w:val="a"/>
    <w:next w:val="a"/>
    <w:link w:val="ac"/>
    <w:uiPriority w:val="30"/>
    <w:qFormat/>
    <w:rsid w:val="007E6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E6876"/>
    <w:rPr>
      <w:i/>
      <w:iCs/>
      <w:color w:val="0F4761" w:themeColor="accent1" w:themeShade="BF"/>
    </w:rPr>
  </w:style>
  <w:style w:type="character" w:styleId="ad">
    <w:name w:val="Intense Reference"/>
    <w:basedOn w:val="a0"/>
    <w:uiPriority w:val="32"/>
    <w:qFormat/>
    <w:rsid w:val="007E68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黃郁翔</dc:creator>
  <cp:keywords/>
  <dc:description/>
  <cp:lastModifiedBy>黃郁翔</cp:lastModifiedBy>
  <cp:revision>1</cp:revision>
  <dcterms:created xsi:type="dcterms:W3CDTF">2024-05-23T01:31:00Z</dcterms:created>
  <dcterms:modified xsi:type="dcterms:W3CDTF">2024-05-23T01:32:00Z</dcterms:modified>
</cp:coreProperties>
</file>