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C6DF" w14:textId="5ED84208" w:rsidR="0008038B" w:rsidRPr="00BE12A1" w:rsidRDefault="00F54867" w:rsidP="00603909">
      <w:pPr>
        <w:pStyle w:val="HTML0"/>
        <w:spacing w:line="460" w:lineRule="exact"/>
        <w:rPr>
          <w:rFonts w:ascii="標楷體" w:eastAsia="標楷體" w:hAnsi="標楷體"/>
          <w:bCs/>
          <w:sz w:val="40"/>
        </w:rPr>
      </w:pPr>
      <w:r w:rsidRPr="00BE12A1">
        <w:rPr>
          <w:rFonts w:ascii="標楷體" w:eastAsia="標楷體" w:hAnsi="標楷體"/>
          <w:bCs/>
          <w:sz w:val="40"/>
        </w:rPr>
        <w:t>保險業財務報告編製準則</w:t>
      </w:r>
      <w:r w:rsidR="00C46533" w:rsidRPr="00BE12A1">
        <w:rPr>
          <w:rFonts w:ascii="標楷體" w:eastAsia="標楷體" w:hAnsi="標楷體" w:hint="eastAsia"/>
          <w:bCs/>
          <w:sz w:val="40"/>
        </w:rPr>
        <w:t>部分條文</w:t>
      </w:r>
      <w:r w:rsidRPr="00BE12A1">
        <w:rPr>
          <w:rFonts w:ascii="標楷體" w:eastAsia="標楷體" w:hAnsi="標楷體"/>
          <w:bCs/>
          <w:sz w:val="40"/>
        </w:rPr>
        <w:t>修正條文</w:t>
      </w:r>
    </w:p>
    <w:p w14:paraId="689DC1B8" w14:textId="594C34D1" w:rsidR="000D4399" w:rsidRPr="00BE12A1" w:rsidRDefault="000D4399" w:rsidP="00603909">
      <w:pPr>
        <w:pStyle w:val="Standard"/>
        <w:tabs>
          <w:tab w:val="left" w:pos="2372"/>
        </w:tabs>
        <w:spacing w:line="460" w:lineRule="exact"/>
        <w:ind w:left="1134" w:hanging="1134"/>
        <w:jc w:val="both"/>
        <w:rPr>
          <w:rFonts w:ascii="標楷體" w:eastAsia="標楷體" w:hAnsi="標楷體"/>
          <w:sz w:val="28"/>
          <w:szCs w:val="28"/>
        </w:rPr>
      </w:pPr>
      <w:r w:rsidRPr="00BE12A1">
        <w:rPr>
          <w:rFonts w:ascii="標楷體" w:eastAsia="標楷體" w:hAnsi="標楷體"/>
          <w:sz w:val="28"/>
          <w:szCs w:val="28"/>
        </w:rPr>
        <w:t>第</w:t>
      </w:r>
      <w:r w:rsidR="00C46533" w:rsidRPr="00BE12A1">
        <w:rPr>
          <w:rFonts w:ascii="標楷體" w:eastAsia="標楷體" w:hAnsi="標楷體" w:hint="eastAsia"/>
          <w:sz w:val="28"/>
          <w:szCs w:val="28"/>
        </w:rPr>
        <w:t>九</w:t>
      </w:r>
      <w:r w:rsidRPr="00BE12A1">
        <w:rPr>
          <w:rFonts w:ascii="標楷體" w:eastAsia="標楷體" w:hAnsi="標楷體"/>
          <w:sz w:val="28"/>
          <w:szCs w:val="28"/>
        </w:rPr>
        <w:t>條</w:t>
      </w:r>
      <w:r w:rsidR="00C46533" w:rsidRPr="00BE12A1">
        <w:rPr>
          <w:rFonts w:ascii="標楷體" w:eastAsia="標楷體" w:hAnsi="標楷體"/>
          <w:sz w:val="28"/>
          <w:szCs w:val="28"/>
        </w:rPr>
        <w:t xml:space="preserve">    </w:t>
      </w:r>
      <w:r w:rsidR="00C46533" w:rsidRPr="00BE12A1">
        <w:rPr>
          <w:rFonts w:ascii="標楷體" w:eastAsia="標楷體" w:hAnsi="標楷體" w:hint="eastAsia"/>
          <w:sz w:val="28"/>
          <w:szCs w:val="28"/>
        </w:rPr>
        <w:t>資產應作適當之分類，並按相對流動性之順序排列。</w:t>
      </w:r>
    </w:p>
    <w:p w14:paraId="302A6F44" w14:textId="77777777" w:rsidR="00C46533" w:rsidRPr="00BE12A1" w:rsidRDefault="00C46533" w:rsidP="00603909">
      <w:pPr>
        <w:pStyle w:val="Standard"/>
        <w:tabs>
          <w:tab w:val="left" w:pos="2372"/>
        </w:tabs>
        <w:spacing w:line="460" w:lineRule="exact"/>
        <w:ind w:left="810" w:hanging="810"/>
        <w:rPr>
          <w:rFonts w:ascii="標楷體" w:eastAsia="標楷體" w:hAnsi="標楷體"/>
          <w:sz w:val="28"/>
          <w:szCs w:val="28"/>
        </w:rPr>
      </w:pPr>
      <w:r w:rsidRPr="00BE12A1">
        <w:rPr>
          <w:rFonts w:ascii="標楷體" w:eastAsia="標楷體" w:hAnsi="標楷體"/>
          <w:sz w:val="28"/>
          <w:szCs w:val="28"/>
        </w:rPr>
        <w:t xml:space="preserve">          </w:t>
      </w:r>
      <w:r w:rsidRPr="00BE12A1">
        <w:rPr>
          <w:rFonts w:ascii="標楷體" w:eastAsia="標楷體" w:hAnsi="標楷體" w:hint="eastAsia"/>
          <w:sz w:val="28"/>
          <w:szCs w:val="28"/>
        </w:rPr>
        <w:t>各資產項目預期於資產負債表日後十二個月內回收之總金額及超過十二個月後回收之總金額應分別附註揭露。</w:t>
      </w:r>
    </w:p>
    <w:p w14:paraId="4772E41F" w14:textId="77777777" w:rsidR="00C46533" w:rsidRPr="00C46533" w:rsidRDefault="00C46533" w:rsidP="00603909">
      <w:pPr>
        <w:pStyle w:val="Standard"/>
        <w:tabs>
          <w:tab w:val="left" w:pos="2372"/>
        </w:tabs>
        <w:spacing w:line="460" w:lineRule="exact"/>
        <w:ind w:left="810" w:firstLine="630"/>
        <w:rPr>
          <w:rFonts w:ascii="標楷體" w:eastAsia="標楷體" w:hAnsi="標楷體"/>
          <w:sz w:val="28"/>
          <w:szCs w:val="28"/>
        </w:rPr>
      </w:pPr>
      <w:r w:rsidRPr="00C46533">
        <w:rPr>
          <w:rFonts w:ascii="標楷體" w:eastAsia="標楷體" w:hAnsi="標楷體"/>
          <w:sz w:val="28"/>
          <w:szCs w:val="28"/>
        </w:rPr>
        <w:t>資產負債表之資產至少應包括下列各項目：</w:t>
      </w:r>
    </w:p>
    <w:p w14:paraId="078C0627" w14:textId="78F81A95" w:rsidR="00C46533"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sz w:val="28"/>
          <w:szCs w:val="28"/>
        </w:rPr>
        <w:t>現金及約當現金：</w:t>
      </w:r>
    </w:p>
    <w:p w14:paraId="09D88B05" w14:textId="77777777" w:rsidR="00C46533" w:rsidRPr="00BE12A1" w:rsidRDefault="00C46533">
      <w:pPr>
        <w:pStyle w:val="af2"/>
        <w:numPr>
          <w:ilvl w:val="0"/>
          <w:numId w:val="75"/>
        </w:numPr>
        <w:spacing w:line="460" w:lineRule="exact"/>
        <w:ind w:leftChars="0" w:left="2700" w:hanging="630"/>
        <w:rPr>
          <w:rFonts w:ascii="標楷體" w:eastAsia="標楷體" w:hAnsi="標楷體"/>
          <w:kern w:val="3"/>
          <w:sz w:val="28"/>
          <w:szCs w:val="28"/>
        </w:rPr>
      </w:pPr>
      <w:r w:rsidRPr="00BE12A1">
        <w:rPr>
          <w:rFonts w:ascii="標楷體" w:eastAsia="標楷體" w:hAnsi="標楷體" w:hint="eastAsia"/>
          <w:kern w:val="3"/>
          <w:sz w:val="28"/>
          <w:szCs w:val="28"/>
        </w:rPr>
        <w:t>庫存現金、活期存款及可隨時轉換成定額現金且價值變動風險甚小之短期並具高度流動性之定期存款或投資。</w:t>
      </w:r>
    </w:p>
    <w:p w14:paraId="41BBB8BF" w14:textId="434C4C5F" w:rsidR="00C46533" w:rsidRPr="00BE12A1" w:rsidRDefault="00C46533">
      <w:pPr>
        <w:pStyle w:val="af2"/>
        <w:numPr>
          <w:ilvl w:val="0"/>
          <w:numId w:val="75"/>
        </w:numPr>
        <w:spacing w:line="460" w:lineRule="exact"/>
        <w:ind w:leftChars="0" w:left="2700" w:hanging="630"/>
        <w:rPr>
          <w:rFonts w:ascii="標楷體" w:eastAsia="標楷體" w:hAnsi="標楷體"/>
          <w:kern w:val="3"/>
          <w:sz w:val="28"/>
          <w:szCs w:val="28"/>
        </w:rPr>
      </w:pPr>
      <w:r w:rsidRPr="00BE12A1">
        <w:rPr>
          <w:rFonts w:ascii="標楷體" w:eastAsia="標楷體" w:hAnsi="標楷體" w:hint="eastAsia"/>
          <w:kern w:val="3"/>
          <w:sz w:val="28"/>
          <w:szCs w:val="28"/>
        </w:rPr>
        <w:t>保險業應揭露現金及約當現金之組成部分，及其用以決定該組成項目之政策。</w:t>
      </w:r>
    </w:p>
    <w:p w14:paraId="177915C7" w14:textId="77777777" w:rsidR="00C46533"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應收款項：係非屬保險合約資產或負債及再保險合約資產或負債之其他各項應收款，如應收票據及其他應收款。</w:t>
      </w:r>
    </w:p>
    <w:p w14:paraId="45ECA4CB" w14:textId="7A6050EB"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sz w:val="28"/>
          <w:szCs w:val="28"/>
        </w:rPr>
        <w:t>應收票據：</w:t>
      </w:r>
    </w:p>
    <w:p w14:paraId="4ABDA6EF" w14:textId="77777777" w:rsidR="00C46533"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應收之各種票據及催收款項。</w:t>
      </w:r>
    </w:p>
    <w:p w14:paraId="48FFCFBE" w14:textId="77777777" w:rsidR="00C46533"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應收票據應以有效利息法之攤銷後成本衡量。但未附息之短期應收票據若折現之影響不大，得以原始債權金額衡量。</w:t>
      </w:r>
    </w:p>
    <w:p w14:paraId="01A95FB4" w14:textId="77777777" w:rsidR="00C46533"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應收票據業經貼現或轉讓者，應就該應收票據之風險及報酬與控制之保留程度，評估是否符合國際財務報導準則第九號除列條件。</w:t>
      </w:r>
    </w:p>
    <w:p w14:paraId="5F4B2B7E" w14:textId="77777777" w:rsidR="00C46533"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因營業而發生之應收票據，應與非因營業而發生之其他應收票據分別列示。金額重大之應收關係人票據，應單獨列示。</w:t>
      </w:r>
    </w:p>
    <w:p w14:paraId="12CC8B21" w14:textId="77777777" w:rsidR="00C46533"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提供擔保之票據，應於附註中說明。</w:t>
      </w:r>
    </w:p>
    <w:p w14:paraId="071D8F75" w14:textId="2BDE95D1" w:rsidR="000D4399" w:rsidRPr="00BE12A1" w:rsidRDefault="00C46533">
      <w:pPr>
        <w:pStyle w:val="af2"/>
        <w:numPr>
          <w:ilvl w:val="0"/>
          <w:numId w:val="76"/>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催收款項金額應附註揭露。</w:t>
      </w:r>
    </w:p>
    <w:p w14:paraId="749EBCD0" w14:textId="6BD27EC8"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其他應收款：</w:t>
      </w:r>
    </w:p>
    <w:p w14:paraId="30E5F99A" w14:textId="77777777" w:rsidR="00C46533" w:rsidRPr="00BE12A1" w:rsidRDefault="00C46533">
      <w:pPr>
        <w:pStyle w:val="af2"/>
        <w:numPr>
          <w:ilvl w:val="0"/>
          <w:numId w:val="77"/>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係不屬於應收票據之其他應收款項及催收款項。</w:t>
      </w:r>
    </w:p>
    <w:p w14:paraId="2A190FF9" w14:textId="57A2CBC2" w:rsidR="00C46533" w:rsidRPr="00BE12A1" w:rsidRDefault="00C46533">
      <w:pPr>
        <w:pStyle w:val="af2"/>
        <w:numPr>
          <w:ilvl w:val="0"/>
          <w:numId w:val="77"/>
        </w:numPr>
        <w:spacing w:line="460" w:lineRule="exact"/>
        <w:ind w:leftChars="0" w:left="3150" w:hanging="360"/>
        <w:rPr>
          <w:rFonts w:ascii="標楷體" w:eastAsia="標楷體" w:hAnsi="標楷體"/>
          <w:kern w:val="3"/>
          <w:sz w:val="28"/>
          <w:szCs w:val="28"/>
        </w:rPr>
      </w:pPr>
      <w:r w:rsidRPr="00BE12A1">
        <w:rPr>
          <w:rFonts w:ascii="標楷體" w:eastAsia="標楷體" w:hAnsi="標楷體" w:hint="eastAsia"/>
          <w:kern w:val="3"/>
          <w:sz w:val="28"/>
          <w:szCs w:val="28"/>
        </w:rPr>
        <w:t>催收款項金額應附註揭露。</w:t>
      </w:r>
    </w:p>
    <w:p w14:paraId="1415264A" w14:textId="58FA5CDF" w:rsidR="000D4399"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本期所得稅資產：與本期及前期有關之已支付所得稅金額超過該等期間應付金額之部分。</w:t>
      </w:r>
    </w:p>
    <w:p w14:paraId="1971263F" w14:textId="18EC1372" w:rsidR="00C46533"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待出售資產：</w:t>
      </w:r>
    </w:p>
    <w:p w14:paraId="21B1FEBE" w14:textId="34820886" w:rsidR="00C46533" w:rsidRPr="00BE12A1" w:rsidRDefault="00C46533">
      <w:pPr>
        <w:pStyle w:val="Standard"/>
        <w:numPr>
          <w:ilvl w:val="4"/>
          <w:numId w:val="2"/>
        </w:numPr>
        <w:tabs>
          <w:tab w:val="left" w:pos="4219"/>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lastRenderedPageBreak/>
        <w:t>指依出售此類資產（或處分群組）之一般條件及商業慣例，於目前狀態下，可供立即出售，且其出售必須為高度很有可能之資產或待出售處分群組內之資產。</w:t>
      </w:r>
    </w:p>
    <w:p w14:paraId="1A751E60" w14:textId="77777777" w:rsidR="00C46533" w:rsidRPr="00BE12A1" w:rsidRDefault="00C46533">
      <w:pPr>
        <w:pStyle w:val="Standard"/>
        <w:numPr>
          <w:ilvl w:val="4"/>
          <w:numId w:val="2"/>
        </w:numPr>
        <w:tabs>
          <w:tab w:val="left" w:pos="4219"/>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待出售資產及待出售處分群組之衡量、表達與揭露，應依國際財務報導準則第五號規定辦理。</w:t>
      </w:r>
    </w:p>
    <w:p w14:paraId="62FCDFAA" w14:textId="745ADF29" w:rsidR="00C46533" w:rsidRPr="00BE12A1" w:rsidRDefault="00C46533">
      <w:pPr>
        <w:pStyle w:val="Standard"/>
        <w:numPr>
          <w:ilvl w:val="4"/>
          <w:numId w:val="2"/>
        </w:numPr>
        <w:tabs>
          <w:tab w:val="left" w:pos="4219"/>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分類為待出售之資產或處分群組於不符合國際財務報導準則第五號規定條件時，應停止將該資產或處分群組分類為待出售。</w:t>
      </w:r>
    </w:p>
    <w:p w14:paraId="3CA8870C" w14:textId="45A35FF9" w:rsidR="00C46533" w:rsidRPr="00BE12A1" w:rsidRDefault="00C46533">
      <w:pPr>
        <w:pStyle w:val="Standard"/>
        <w:numPr>
          <w:ilvl w:val="4"/>
          <w:numId w:val="2"/>
        </w:numPr>
        <w:tabs>
          <w:tab w:val="left" w:pos="4219"/>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資產或處分群組符合待分配予業主之定義時，應自待出售重分類為待分配予業主，並視為原始處分計畫之延續，適用新處分方式之分類、表達及衡量規定。分類為待分配予業主之資產或處分群組於不符合國際財務報導準則第五號規定條件時，應停止將該資產或處分群組分類為待分配予業主。</w:t>
      </w:r>
    </w:p>
    <w:p w14:paraId="5AC701D3" w14:textId="77777777" w:rsidR="00C46533"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透過損益按公允價值衡量之金融資產：</w:t>
      </w:r>
    </w:p>
    <w:p w14:paraId="5D7281F2" w14:textId="3CBA51E7"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指非屬按攤銷後成本衡量或透過其他綜合損益按公允價值衡量之金融資產。</w:t>
      </w:r>
    </w:p>
    <w:p w14:paraId="0AD6933F" w14:textId="2A200396"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屬按攤銷後成本衡量或透過其他綜合損益按公允價值衡量之金融資產，為消除或重大減少會計配比不當，可指定為透過損益按公允價值衡量之金融資產。</w:t>
      </w:r>
    </w:p>
    <w:p w14:paraId="39B96350" w14:textId="2C041E37" w:rsidR="00C46533" w:rsidRPr="00BE12A1" w:rsidRDefault="00C46533">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透過其他綜合損益按公允價值衡量之金融資產：</w:t>
      </w:r>
    </w:p>
    <w:p w14:paraId="3FA1A82D" w14:textId="6C7D18CD"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指同時符合下列條件之債務工具投資：</w:t>
      </w:r>
    </w:p>
    <w:p w14:paraId="743FF710" w14:textId="486494BE" w:rsidR="00C46533" w:rsidRPr="00BE12A1" w:rsidRDefault="00C46533">
      <w:pPr>
        <w:pStyle w:val="af2"/>
        <w:numPr>
          <w:ilvl w:val="0"/>
          <w:numId w:val="78"/>
        </w:numPr>
        <w:spacing w:line="460" w:lineRule="exact"/>
        <w:ind w:leftChars="0" w:left="3060" w:hanging="360"/>
        <w:rPr>
          <w:rFonts w:ascii="標楷體" w:eastAsia="標楷體" w:hAnsi="標楷體"/>
          <w:kern w:val="3"/>
          <w:sz w:val="28"/>
          <w:szCs w:val="28"/>
        </w:rPr>
      </w:pPr>
      <w:r w:rsidRPr="00BE12A1">
        <w:rPr>
          <w:rFonts w:ascii="標楷體" w:eastAsia="標楷體" w:hAnsi="標楷體" w:hint="eastAsia"/>
          <w:kern w:val="3"/>
          <w:sz w:val="28"/>
          <w:szCs w:val="28"/>
        </w:rPr>
        <w:t>保險業係在以收取合約現金流量及出售為目的之經營模式下持有該金融資產。</w:t>
      </w:r>
    </w:p>
    <w:p w14:paraId="58D9F1D9" w14:textId="1A6BBE2A" w:rsidR="00C46533" w:rsidRPr="00BE12A1" w:rsidRDefault="0018724F">
      <w:pPr>
        <w:pStyle w:val="af2"/>
        <w:numPr>
          <w:ilvl w:val="0"/>
          <w:numId w:val="78"/>
        </w:numPr>
        <w:spacing w:line="460" w:lineRule="exact"/>
        <w:ind w:leftChars="0" w:left="3060" w:hanging="360"/>
        <w:rPr>
          <w:rFonts w:ascii="標楷體" w:eastAsia="標楷體" w:hAnsi="標楷體"/>
          <w:kern w:val="3"/>
          <w:sz w:val="28"/>
          <w:szCs w:val="28"/>
        </w:rPr>
      </w:pPr>
      <w:r w:rsidRPr="00BE12A1">
        <w:rPr>
          <w:rFonts w:ascii="標楷體" w:eastAsia="標楷體" w:hAnsi="標楷體" w:hint="eastAsia"/>
          <w:kern w:val="3"/>
          <w:sz w:val="28"/>
          <w:szCs w:val="28"/>
        </w:rPr>
        <w:t>該金融資產之合約條款產生特定日期之現金流量，完全為支付本金及流通在外本金金額之利息。</w:t>
      </w:r>
    </w:p>
    <w:p w14:paraId="0A7C82B0" w14:textId="49166E37" w:rsidR="00C46533" w:rsidRPr="00BE12A1" w:rsidRDefault="00C46533">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指原始認列時作一不可撤銷之選擇，將公允價值變動列報於其他綜合損益之非持有供交易之權益工具投資。</w:t>
      </w:r>
    </w:p>
    <w:p w14:paraId="253FB315" w14:textId="1BEC145C" w:rsidR="0018724F" w:rsidRPr="00BE12A1" w:rsidRDefault="0018724F">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按攤銷後成本衡量之金融資產，指同時符合下列條件者：</w:t>
      </w:r>
    </w:p>
    <w:p w14:paraId="5F53B1B6" w14:textId="648BF9EF" w:rsidR="0018724F" w:rsidRPr="00BE12A1" w:rsidRDefault="0018724F">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保險業係在以收取合約現金流量為目的之經營模式下持有該債務工具投資。</w:t>
      </w:r>
    </w:p>
    <w:p w14:paraId="2EE423F7" w14:textId="5218C3AF" w:rsidR="0018724F" w:rsidRPr="00BE12A1" w:rsidRDefault="0018724F">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lastRenderedPageBreak/>
        <w:t>該金融資產之合約條款產生特定日期之現金流量，完全為支付本金及流通在外本金金額之利息。</w:t>
      </w:r>
    </w:p>
    <w:p w14:paraId="6D48CA6E" w14:textId="55D2E2D6" w:rsidR="0018724F" w:rsidRPr="00BE12A1" w:rsidRDefault="0018724F">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避險之金融資產：係依避險會計指定且為有效避險工具之金融資產。</w:t>
      </w:r>
    </w:p>
    <w:p w14:paraId="0B081927" w14:textId="0F73DAC9" w:rsidR="0018724F" w:rsidRPr="00BE12A1" w:rsidRDefault="0018724F">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採用權益法之投資：</w:t>
      </w:r>
    </w:p>
    <w:p w14:paraId="6384A39B" w14:textId="5BA8311F" w:rsidR="0018724F" w:rsidRPr="00BE12A1" w:rsidRDefault="0018724F">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採用權益法之投資，其評價及表達應依國際會計準則第二十八號規定辦理。</w:t>
      </w:r>
    </w:p>
    <w:p w14:paraId="02EFB8EB" w14:textId="2112CA92" w:rsidR="0018724F" w:rsidRPr="00BE12A1" w:rsidRDefault="0018724F">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認列投資損益時，關聯企業編製之財務報告若未符合本準則，應先按本準則調整後，再據以認列投資損益。採用權益法所用之關聯企業財務報告日期應與投資者相同，若有不同時，應對關聯企業財務報告日期與投資者財務報告日期間所發生之重大交易或事件之影響予以調整，在任何情況下，關聯企業與投資者之資產負債表日之差異不得超過三個月。若會計師依審計準則320號規定判斷關聯企業對投資者財務報告公允表達影響重大者，關聯企業之財務報告應經會計師依照會計師受託查核簽證財務報表規則與審計準則之規定辦理查核。</w:t>
      </w:r>
    </w:p>
    <w:p w14:paraId="45587C64" w14:textId="224425E7" w:rsidR="0018724F" w:rsidRPr="00BE12A1" w:rsidRDefault="0018724F">
      <w:pPr>
        <w:pStyle w:val="Standard"/>
        <w:numPr>
          <w:ilvl w:val="1"/>
          <w:numId w:val="7"/>
        </w:numPr>
        <w:tabs>
          <w:tab w:val="left" w:pos="3586"/>
        </w:tabs>
        <w:spacing w:line="460" w:lineRule="exact"/>
        <w:ind w:left="2700" w:hanging="630"/>
        <w:rPr>
          <w:rFonts w:ascii="標楷體" w:eastAsia="標楷體" w:hAnsi="標楷體"/>
          <w:sz w:val="28"/>
          <w:szCs w:val="28"/>
        </w:rPr>
      </w:pPr>
      <w:r w:rsidRPr="00BE12A1">
        <w:rPr>
          <w:rFonts w:ascii="標楷體" w:eastAsia="標楷體" w:hAnsi="標楷體" w:hint="eastAsia"/>
          <w:sz w:val="28"/>
          <w:szCs w:val="28"/>
        </w:rPr>
        <w:t>採用權益法之投資有提供作質，或受有約束、限制等情事者，應予註明。</w:t>
      </w:r>
    </w:p>
    <w:p w14:paraId="3561DFF5" w14:textId="54BE14D1" w:rsidR="0018724F" w:rsidRPr="00BE12A1" w:rsidRDefault="0018724F">
      <w:pPr>
        <w:pStyle w:val="Standard"/>
        <w:numPr>
          <w:ilvl w:val="0"/>
          <w:numId w:val="7"/>
        </w:numPr>
        <w:tabs>
          <w:tab w:val="left" w:pos="3586"/>
        </w:tabs>
        <w:spacing w:line="460" w:lineRule="exact"/>
        <w:ind w:left="2070" w:hanging="630"/>
        <w:rPr>
          <w:rFonts w:ascii="標楷體" w:eastAsia="標楷體" w:hAnsi="標楷體"/>
          <w:sz w:val="28"/>
          <w:szCs w:val="28"/>
        </w:rPr>
      </w:pPr>
      <w:r w:rsidRPr="00BE12A1">
        <w:rPr>
          <w:rFonts w:ascii="標楷體" w:eastAsia="標楷體" w:hAnsi="標楷體" w:hint="eastAsia"/>
          <w:sz w:val="28"/>
          <w:szCs w:val="28"/>
        </w:rPr>
        <w:t>其他金融資產：係指不能歸屬於以上各類之其他金融資產，若有備抵損失應以扣除其備抵損失之淨額表達。</w:t>
      </w:r>
    </w:p>
    <w:p w14:paraId="0D0EF363" w14:textId="56A180C9" w:rsidR="0018724F" w:rsidRPr="00BE12A1" w:rsidRDefault="0018724F">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使用權資產：</w:t>
      </w:r>
    </w:p>
    <w:p w14:paraId="09802CDB" w14:textId="51C52AB1" w:rsidR="0018724F" w:rsidRPr="00BE12A1" w:rsidRDefault="0018724F">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指承租人於租賃期間內對標的資產具有使用控制權之資產。</w:t>
      </w:r>
    </w:p>
    <w:p w14:paraId="1F372FEF" w14:textId="47FCA462" w:rsidR="0018724F" w:rsidRPr="00BE12A1" w:rsidRDefault="0018724F">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使用權資產之會計處理應依國際財務報導準則第十六號規定辦理。</w:t>
      </w:r>
    </w:p>
    <w:p w14:paraId="21AC4988" w14:textId="1D152210" w:rsidR="0018724F" w:rsidRPr="00BE12A1" w:rsidRDefault="0018724F">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投資性不動產：</w:t>
      </w:r>
    </w:p>
    <w:p w14:paraId="0BE96AEF" w14:textId="2C9918B5" w:rsidR="0018724F" w:rsidRPr="00BE12A1" w:rsidRDefault="0018724F">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係指為賺取租金或資本增值或兩者兼具目的，而由所有者或融資租賃之承租人所持有之不動產。</w:t>
      </w:r>
    </w:p>
    <w:p w14:paraId="07F5F88A" w14:textId="1BAFB641" w:rsidR="0018724F" w:rsidRPr="00BE12A1" w:rsidRDefault="0018724F">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投資性不動產之會計處理應依國際會計準則第四十號規定辦理，後續衡量採用公允價值模式者，應依下列</w:t>
      </w:r>
      <w:r w:rsidRPr="00BE12A1">
        <w:rPr>
          <w:rFonts w:ascii="標楷體" w:eastAsia="標楷體" w:hAnsi="標楷體" w:hint="eastAsia"/>
          <w:sz w:val="28"/>
          <w:szCs w:val="28"/>
        </w:rPr>
        <w:lastRenderedPageBreak/>
        <w:t>規定辦理：</w:t>
      </w:r>
    </w:p>
    <w:p w14:paraId="5ED0FDEE" w14:textId="72CEADB2" w:rsidR="0018724F" w:rsidRPr="00BE12A1" w:rsidRDefault="0018724F">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公允價值之評價，應採收益法或成本法。但中華民國一百零九年五月十一日修正發布前，原帳列投資性不動產之後續衡量已採用公允價值模式者，不在此限，並應以正常價格作為公允價值評估之依據，不得以限定價格、特定價格或特殊價格進行評估。</w:t>
      </w:r>
    </w:p>
    <w:p w14:paraId="7C597D0D" w14:textId="38862443" w:rsidR="0018724F" w:rsidRPr="00BE12A1" w:rsidRDefault="0018724F">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投資性不動產已訂定超過一年以上之租賃契約者，應採收益法評價，並應依下列規定辦理：</w:t>
      </w:r>
    </w:p>
    <w:p w14:paraId="58DC0C44" w14:textId="2B5F6108" w:rsidR="0018724F" w:rsidRPr="00BE12A1" w:rsidRDefault="0018724F">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現金流量：應依租賃契約為基礎評估，有期末價值者，得加計該期末價值之現值。</w:t>
      </w:r>
    </w:p>
    <w:p w14:paraId="6CA02038" w14:textId="2A2C8E22" w:rsidR="0018724F" w:rsidRPr="00BE12A1" w:rsidRDefault="0018724F">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分析期間：收益無一定期限者，分析期間以不得逾物理耐用年限，收益有特定期限者，則應依剩餘期間估算。</w:t>
      </w:r>
    </w:p>
    <w:p w14:paraId="62B3ED6B" w14:textId="3B3EABE0" w:rsidR="0018724F" w:rsidRPr="00BE12A1" w:rsidRDefault="0018724F">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折現率：限採風險溢酬法，以一定利率為基準，加計投資性不動產之個別特性估算。所稱一定利率為基準，不得低於中華郵政股份有限公司牌告二年期郵政定期儲金小額存款機動利率加五碼。</w:t>
      </w:r>
    </w:p>
    <w:p w14:paraId="737B34EA" w14:textId="0591414A"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投資性不動產未訂定超過一年以上租賃契約或契約終止、解除、失效等已超過一年以上者，應採用成本法。</w:t>
      </w:r>
    </w:p>
    <w:p w14:paraId="5CE64D0E" w14:textId="4F0F18FC"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自選定採用之時起，應就投資用不動產逐筆委託外部聯合估價師事務所依本準則相關規定進行評價、應於資產負債表日檢討評估公允價值之有效性，洽估價師檢視原估價報告，以決定是否重新出具估價報告，以及應至少每半年取具估價師出具之估價報告。</w:t>
      </w:r>
    </w:p>
    <w:p w14:paraId="4A6DE64D" w14:textId="4342B6B9"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單筆評估金額達新臺幣十億元以上者，應由二家以上之聯合估價師事務所進行估價。</w:t>
      </w:r>
    </w:p>
    <w:p w14:paraId="1F9AE8BA" w14:textId="393E19CF"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投資性不動產於取得後之首次委外鑑價報告不得由原取得不動產之不動產估價師及聯合估價師事務所</w:t>
      </w:r>
      <w:r w:rsidRPr="00BE12A1">
        <w:rPr>
          <w:rFonts w:ascii="標楷體" w:eastAsia="標楷體" w:hAnsi="標楷體" w:hint="eastAsia"/>
          <w:sz w:val="28"/>
          <w:szCs w:val="28"/>
        </w:rPr>
        <w:lastRenderedPageBreak/>
        <w:t>辦理鑑價。</w:t>
      </w:r>
    </w:p>
    <w:p w14:paraId="46AD6D83" w14:textId="3366C3D3"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不動產估價師及聯合估價師事務所每三年應更換一次，更換前後不得為同一估價師及聯合估價師事務所，且於更換後一年內不得再委任更換前之估價師及聯合估價師事務所。</w:t>
      </w:r>
    </w:p>
    <w:p w14:paraId="10998E9C" w14:textId="5648FC26"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本目之4委外之聯合估價師事務所及其所屬不動產估價師應依據財團法人中華民國會計研究發展基金會發布之相關評價準則公報、不動產估價師法、不動產估價技術規則及不動產估價師公會發布之各項估價技術公報所訂之估價方法及報告書內容項目辦理，並應具備下列條件：</w:t>
      </w:r>
    </w:p>
    <w:p w14:paraId="5C388A63" w14:textId="3D69AF44"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聯合估價師事務所應具有五人以上之員工，執行業務之不動產估價師應至少二人以上，且估價師須加入不動產估價公會。</w:t>
      </w:r>
    </w:p>
    <w:p w14:paraId="74B75B4D" w14:textId="7A329A1A"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不動產估價師應具有五年以上之不動產鑑價實務經驗。</w:t>
      </w:r>
    </w:p>
    <w:p w14:paraId="275FD03E" w14:textId="72EC30F0"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不動產估價師曾參與國內上市上櫃企業不動產價值之評估經驗。</w:t>
      </w:r>
    </w:p>
    <w:p w14:paraId="5AE5D82F" w14:textId="25BEBE7B"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不動產估價師對所鑑價之投資性不動產地點及類型，於最近一年內有相關鑑價經驗。</w:t>
      </w:r>
    </w:p>
    <w:p w14:paraId="43EC6A37" w14:textId="7D28B3D1"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不動產估價師未曾因不動產估價業務上有關詐欺、背信、侵占、偽造文書等犯罪行為，經法院判決有期徒刑以上之罪者。</w:t>
      </w:r>
    </w:p>
    <w:p w14:paraId="5E78DAF6" w14:textId="057038DF"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不動產估價師與要求估價之保險公司無國際會計準則第二十四號公報所定之關係人或實質關係人情事。</w:t>
      </w:r>
    </w:p>
    <w:p w14:paraId="4D8E2683" w14:textId="6122A33D" w:rsidR="00F86106" w:rsidRPr="00BE12A1" w:rsidRDefault="00F86106">
      <w:pPr>
        <w:pStyle w:val="Standard"/>
        <w:numPr>
          <w:ilvl w:val="1"/>
          <w:numId w:val="79"/>
        </w:numPr>
        <w:tabs>
          <w:tab w:val="left" w:pos="3586"/>
        </w:tabs>
        <w:spacing w:line="460" w:lineRule="exact"/>
        <w:ind w:left="3780" w:hanging="450"/>
        <w:rPr>
          <w:rFonts w:ascii="標楷體" w:eastAsia="標楷體" w:hAnsi="標楷體"/>
          <w:sz w:val="28"/>
          <w:szCs w:val="28"/>
        </w:rPr>
      </w:pPr>
      <w:r w:rsidRPr="00BE12A1">
        <w:rPr>
          <w:rFonts w:ascii="標楷體" w:eastAsia="標楷體" w:hAnsi="標楷體" w:hint="eastAsia"/>
          <w:sz w:val="28"/>
          <w:szCs w:val="28"/>
        </w:rPr>
        <w:t>不動產估價師最近三年無票信債信不良記錄及最近五年無遭受不動產估價師懲戒委員會懲戒之記錄者。</w:t>
      </w:r>
    </w:p>
    <w:p w14:paraId="203ED4A5" w14:textId="7EA63914" w:rsidR="00F86106" w:rsidRPr="00BE12A1" w:rsidRDefault="00F86106">
      <w:pPr>
        <w:pStyle w:val="Standard"/>
        <w:numPr>
          <w:ilvl w:val="0"/>
          <w:numId w:val="79"/>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不動產估價師應出具聲明書，內容至少應包括與要求估價之保險業並無實質上直接或間接利害關係，</w:t>
      </w:r>
      <w:r w:rsidRPr="00BE12A1">
        <w:rPr>
          <w:rFonts w:ascii="標楷體" w:eastAsia="標楷體" w:hAnsi="標楷體" w:hint="eastAsia"/>
          <w:sz w:val="28"/>
          <w:szCs w:val="28"/>
        </w:rPr>
        <w:lastRenderedPageBreak/>
        <w:t>以及未遵循相關法令規範或未善盡專業應有之注意致應負之法律責任等。</w:t>
      </w:r>
    </w:p>
    <w:p w14:paraId="113814E8" w14:textId="09CB38C3" w:rsidR="00F86106" w:rsidRPr="00BE12A1" w:rsidRDefault="00F86106">
      <w:pPr>
        <w:pStyle w:val="Standard"/>
        <w:numPr>
          <w:ilvl w:val="0"/>
          <w:numId w:val="79"/>
        </w:numPr>
        <w:tabs>
          <w:tab w:val="left" w:pos="3586"/>
        </w:tabs>
        <w:spacing w:line="460" w:lineRule="exact"/>
        <w:ind w:left="3420" w:hanging="450"/>
        <w:rPr>
          <w:rFonts w:ascii="標楷體" w:eastAsia="標楷體" w:hAnsi="標楷體"/>
          <w:sz w:val="28"/>
          <w:szCs w:val="28"/>
        </w:rPr>
      </w:pPr>
      <w:r w:rsidRPr="00BE12A1">
        <w:rPr>
          <w:rFonts w:ascii="標楷體" w:eastAsia="標楷體" w:hAnsi="標楷體" w:hint="eastAsia"/>
          <w:sz w:val="28"/>
          <w:szCs w:val="28"/>
        </w:rPr>
        <w:t>保險業應建立不動產估價之作業流程並納入內部控制制度，包括應有委外聯合估價師事務所及估價人員之專業資格與條件、取得及分析資訊、評估價值、外部估價報告之適法性檢核及相關文件之保存。外部估價報告之檢核文件應列示所依據資訊及結論之理由，由權責主管簽章，其檢核內容至少應包括勘估標的之基本資料、估價基準日、標的物區域內不動產交易之比較實例、估價之假設及限制條件、估價方法、估價執行流程、估價結論是否允當及估價報告日等報告內容是否完備、估值計算是否錯誤，並應就其是否有鑑價假設條件或參考數值引用不當或錯誤等情事及對估價結果有重大影響之估價參數之合理性及正確性進行檢核。檢核文件應保存五年以上備供主管機關查核。</w:t>
      </w:r>
    </w:p>
    <w:p w14:paraId="3A5E2EAD" w14:textId="2B42F91D" w:rsidR="00F86106" w:rsidRPr="00BE12A1" w:rsidRDefault="00F86106">
      <w:pPr>
        <w:pStyle w:val="Standard"/>
        <w:numPr>
          <w:ilvl w:val="0"/>
          <w:numId w:val="79"/>
        </w:numPr>
        <w:tabs>
          <w:tab w:val="left" w:pos="3586"/>
        </w:tabs>
        <w:spacing w:line="460" w:lineRule="exact"/>
        <w:ind w:left="3420" w:hanging="450"/>
        <w:rPr>
          <w:rFonts w:ascii="標楷體" w:eastAsia="標楷體" w:hAnsi="標楷體"/>
          <w:sz w:val="28"/>
          <w:szCs w:val="28"/>
        </w:rPr>
      </w:pPr>
      <w:r w:rsidRPr="00BE12A1">
        <w:rPr>
          <w:rFonts w:ascii="標楷體" w:eastAsia="標楷體" w:hAnsi="標楷體" w:hint="eastAsia"/>
          <w:sz w:val="28"/>
          <w:szCs w:val="28"/>
        </w:rPr>
        <w:t>會計師應依審計準則</w:t>
      </w:r>
      <w:r w:rsidRPr="00BE12A1">
        <w:rPr>
          <w:rFonts w:ascii="標楷體" w:eastAsia="標楷體" w:hAnsi="標楷體"/>
          <w:sz w:val="28"/>
          <w:szCs w:val="28"/>
        </w:rPr>
        <w:t>6</w:t>
      </w:r>
      <w:r w:rsidRPr="00BE12A1">
        <w:rPr>
          <w:rFonts w:ascii="標楷體" w:eastAsia="標楷體" w:hAnsi="標楷體" w:hint="eastAsia"/>
          <w:sz w:val="28"/>
          <w:szCs w:val="28"/>
        </w:rPr>
        <w:t>20號規定複核保險業委任之聯合估價師事務所出具之估價報告。會計師執行複核程序應由所屬事務所專業評價團隊進行逐筆複核，以確認獨立不動產估價師報告所採用方法及計算之合理性。</w:t>
      </w:r>
    </w:p>
    <w:p w14:paraId="75AA2674" w14:textId="5B19DE87" w:rsidR="00F86106" w:rsidRPr="00BE12A1" w:rsidRDefault="00F86106">
      <w:pPr>
        <w:pStyle w:val="Standard"/>
        <w:numPr>
          <w:ilvl w:val="0"/>
          <w:numId w:val="79"/>
        </w:numPr>
        <w:tabs>
          <w:tab w:val="left" w:pos="3586"/>
        </w:tabs>
        <w:spacing w:line="460" w:lineRule="exact"/>
        <w:ind w:left="3420" w:hanging="450"/>
        <w:rPr>
          <w:rFonts w:ascii="標楷體" w:eastAsia="標楷體" w:hAnsi="標楷體"/>
          <w:sz w:val="28"/>
          <w:szCs w:val="28"/>
        </w:rPr>
      </w:pPr>
      <w:r w:rsidRPr="00BE12A1">
        <w:rPr>
          <w:rFonts w:ascii="標楷體" w:eastAsia="標楷體" w:hAnsi="標楷體" w:hint="eastAsia"/>
          <w:sz w:val="28"/>
          <w:szCs w:val="28"/>
        </w:rPr>
        <w:t>前述會計師事務所專業評價團隊應含具備我國不動產估價師資格者，若無，得另行委託符合本目之8資格條件之外部不動產估價師。</w:t>
      </w:r>
    </w:p>
    <w:p w14:paraId="280FF213" w14:textId="453E1FE8" w:rsidR="00F86106" w:rsidRPr="00BE12A1" w:rsidRDefault="00F86106">
      <w:pPr>
        <w:pStyle w:val="Standard"/>
        <w:numPr>
          <w:ilvl w:val="0"/>
          <w:numId w:val="79"/>
        </w:numPr>
        <w:tabs>
          <w:tab w:val="left" w:pos="3586"/>
        </w:tabs>
        <w:spacing w:line="460" w:lineRule="exact"/>
        <w:ind w:left="3420" w:hanging="450"/>
        <w:rPr>
          <w:rFonts w:ascii="標楷體" w:eastAsia="標楷體" w:hAnsi="標楷體"/>
          <w:sz w:val="28"/>
          <w:szCs w:val="28"/>
        </w:rPr>
      </w:pPr>
      <w:r w:rsidRPr="00BE12A1">
        <w:rPr>
          <w:rFonts w:ascii="標楷體" w:eastAsia="標楷體" w:hAnsi="標楷體" w:hint="eastAsia"/>
          <w:sz w:val="28"/>
          <w:szCs w:val="28"/>
        </w:rPr>
        <w:t>投資性不動產後續衡量採公允價值模式者，其揭露除依國際會計準則公報第四十號規定辦理外，並應於附註揭露下列事項：</w:t>
      </w:r>
    </w:p>
    <w:p w14:paraId="7510DA45" w14:textId="699B9BEC" w:rsidR="00F86106" w:rsidRPr="00BE12A1" w:rsidRDefault="00F86106">
      <w:pPr>
        <w:pStyle w:val="Standard"/>
        <w:numPr>
          <w:ilvl w:val="1"/>
          <w:numId w:val="79"/>
        </w:numPr>
        <w:tabs>
          <w:tab w:val="left" w:pos="3586"/>
        </w:tabs>
        <w:spacing w:line="460" w:lineRule="exact"/>
        <w:ind w:left="3870" w:hanging="450"/>
        <w:rPr>
          <w:rFonts w:ascii="標楷體" w:eastAsia="標楷體" w:hAnsi="標楷體"/>
          <w:sz w:val="28"/>
          <w:szCs w:val="28"/>
        </w:rPr>
      </w:pPr>
      <w:r w:rsidRPr="00BE12A1">
        <w:rPr>
          <w:rFonts w:ascii="標楷體" w:eastAsia="標楷體" w:hAnsi="標楷體" w:hint="eastAsia"/>
          <w:sz w:val="28"/>
          <w:szCs w:val="28"/>
        </w:rPr>
        <w:t>所採用之估價方法、所用之重要假設與參數適當及合理性之說明。</w:t>
      </w:r>
    </w:p>
    <w:p w14:paraId="02C04486" w14:textId="2A0DD968" w:rsidR="00F86106" w:rsidRPr="00BE12A1" w:rsidRDefault="00F86106">
      <w:pPr>
        <w:pStyle w:val="Standard"/>
        <w:numPr>
          <w:ilvl w:val="1"/>
          <w:numId w:val="79"/>
        </w:numPr>
        <w:tabs>
          <w:tab w:val="left" w:pos="3586"/>
        </w:tabs>
        <w:spacing w:line="460" w:lineRule="exact"/>
        <w:ind w:left="3870" w:hanging="450"/>
        <w:rPr>
          <w:rFonts w:ascii="標楷體" w:eastAsia="標楷體" w:hAnsi="標楷體"/>
          <w:sz w:val="28"/>
          <w:szCs w:val="28"/>
        </w:rPr>
      </w:pPr>
      <w:r w:rsidRPr="00BE12A1">
        <w:rPr>
          <w:rFonts w:ascii="標楷體" w:eastAsia="標楷體" w:hAnsi="標楷體" w:hint="eastAsia"/>
          <w:sz w:val="28"/>
          <w:szCs w:val="28"/>
        </w:rPr>
        <w:t>前揭資訊與前期如有重大差異時，應說明理由</w:t>
      </w:r>
      <w:r w:rsidRPr="00BE12A1">
        <w:rPr>
          <w:rFonts w:ascii="標楷體" w:eastAsia="標楷體" w:hAnsi="標楷體" w:hint="eastAsia"/>
          <w:sz w:val="28"/>
          <w:szCs w:val="28"/>
        </w:rPr>
        <w:lastRenderedPageBreak/>
        <w:t>及其對公允價值之影響。</w:t>
      </w:r>
    </w:p>
    <w:p w14:paraId="6F1A83D3" w14:textId="666FA493" w:rsidR="00F86106" w:rsidRPr="00BE12A1" w:rsidRDefault="00F86106">
      <w:pPr>
        <w:pStyle w:val="Standard"/>
        <w:numPr>
          <w:ilvl w:val="1"/>
          <w:numId w:val="79"/>
        </w:numPr>
        <w:tabs>
          <w:tab w:val="left" w:pos="3586"/>
        </w:tabs>
        <w:spacing w:line="460" w:lineRule="exact"/>
        <w:ind w:left="3870" w:hanging="450"/>
        <w:rPr>
          <w:rFonts w:ascii="標楷體" w:eastAsia="標楷體" w:hAnsi="標楷體"/>
          <w:sz w:val="28"/>
          <w:szCs w:val="28"/>
        </w:rPr>
      </w:pPr>
      <w:r w:rsidRPr="00BE12A1">
        <w:rPr>
          <w:rFonts w:ascii="標楷體" w:eastAsia="標楷體" w:hAnsi="標楷體" w:hint="eastAsia"/>
          <w:sz w:val="28"/>
          <w:szCs w:val="28"/>
        </w:rPr>
        <w:t>如有國際會計準則第四十號第五十三段規定情形，應說明其原因及後續變動之情形。</w:t>
      </w:r>
    </w:p>
    <w:p w14:paraId="66C087D9" w14:textId="788A581A" w:rsidR="00F86106" w:rsidRPr="00BE12A1" w:rsidRDefault="00F86106">
      <w:pPr>
        <w:pStyle w:val="Standard"/>
        <w:numPr>
          <w:ilvl w:val="1"/>
          <w:numId w:val="79"/>
        </w:numPr>
        <w:tabs>
          <w:tab w:val="left" w:pos="3586"/>
        </w:tabs>
        <w:spacing w:line="460" w:lineRule="exact"/>
        <w:ind w:left="3870" w:hanging="450"/>
        <w:rPr>
          <w:rFonts w:ascii="標楷體" w:eastAsia="標楷體" w:hAnsi="標楷體"/>
          <w:sz w:val="28"/>
          <w:szCs w:val="28"/>
        </w:rPr>
      </w:pPr>
      <w:r w:rsidRPr="00BE12A1">
        <w:rPr>
          <w:rFonts w:ascii="標楷體" w:eastAsia="標楷體" w:hAnsi="標楷體" w:hint="eastAsia"/>
          <w:sz w:val="28"/>
          <w:szCs w:val="28"/>
        </w:rPr>
        <w:t>委外估價之聯合估價師事務所、估價師姓名及估價日期等資訊。</w:t>
      </w:r>
    </w:p>
    <w:p w14:paraId="7B68EAA3" w14:textId="059E2500" w:rsidR="0018724F" w:rsidRPr="00BE12A1" w:rsidRDefault="0014121F">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投資性不動產有提供作質，或受有約束、限制等情事者，應予註明。</w:t>
      </w:r>
    </w:p>
    <w:p w14:paraId="08EB080C" w14:textId="3154FB0B" w:rsidR="0014121F" w:rsidRPr="00BE12A1" w:rsidRDefault="0014121F">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sz w:val="28"/>
          <w:szCs w:val="28"/>
        </w:rPr>
        <w:t>放款：係</w:t>
      </w:r>
      <w:r w:rsidRPr="00BE12A1">
        <w:rPr>
          <w:rFonts w:ascii="標楷體" w:eastAsia="標楷體" w:hAnsi="標楷體" w:hint="eastAsia"/>
          <w:sz w:val="28"/>
          <w:szCs w:val="28"/>
        </w:rPr>
        <w:t>指屬投資合約之保險契約</w:t>
      </w:r>
      <w:r w:rsidRPr="00BE12A1">
        <w:rPr>
          <w:rFonts w:ascii="標楷體" w:eastAsia="標楷體" w:hAnsi="標楷體"/>
          <w:sz w:val="28"/>
          <w:szCs w:val="28"/>
        </w:rPr>
        <w:t>貸款、</w:t>
      </w:r>
      <w:r w:rsidRPr="00BE12A1">
        <w:rPr>
          <w:rFonts w:ascii="標楷體" w:eastAsia="標楷體" w:hAnsi="標楷體" w:hint="eastAsia"/>
          <w:sz w:val="28"/>
          <w:szCs w:val="28"/>
        </w:rPr>
        <w:t>屬投資合約之保險契約</w:t>
      </w:r>
      <w:r w:rsidRPr="00BE12A1">
        <w:rPr>
          <w:rFonts w:ascii="標楷體" w:eastAsia="標楷體" w:hAnsi="標楷體"/>
          <w:sz w:val="28"/>
          <w:szCs w:val="28"/>
        </w:rPr>
        <w:t>墊繳保費及擔保放款。</w:t>
      </w:r>
    </w:p>
    <w:p w14:paraId="7045D2BA" w14:textId="6ACB136C" w:rsidR="0014121F" w:rsidRPr="00BE12A1" w:rsidRDefault="0014121F">
      <w:pPr>
        <w:pStyle w:val="Standard"/>
        <w:numPr>
          <w:ilvl w:val="0"/>
          <w:numId w:val="80"/>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屬投資合約之保險契約貸款：係指保險業發行之保險契約中，符合國際財務報導準則第九號投資合約之定義者，依照保險契約規定，經要保人申請，以保單為質之放款。</w:t>
      </w:r>
    </w:p>
    <w:p w14:paraId="625FFC93" w14:textId="60CFB730" w:rsidR="0014121F" w:rsidRPr="00BE12A1" w:rsidRDefault="0014121F">
      <w:pPr>
        <w:pStyle w:val="Standard"/>
        <w:numPr>
          <w:ilvl w:val="0"/>
          <w:numId w:val="80"/>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屬投資合約之保險契約墊繳保費：係指保險業發行之保險契約中，符合國際財務報導準則第九號投資合約之定義者，依照保險契約規定，代為墊繳之保險費屬之。</w:t>
      </w:r>
    </w:p>
    <w:p w14:paraId="2C622FAB" w14:textId="687DC5FA" w:rsidR="0014121F" w:rsidRPr="00BE12A1" w:rsidRDefault="0014121F">
      <w:pPr>
        <w:pStyle w:val="Standard"/>
        <w:numPr>
          <w:ilvl w:val="0"/>
          <w:numId w:val="80"/>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擔保放款：</w:t>
      </w:r>
    </w:p>
    <w:p w14:paraId="12F1B217" w14:textId="5ACB9915" w:rsidR="0014121F" w:rsidRPr="00BE12A1" w:rsidRDefault="0014121F">
      <w:pPr>
        <w:pStyle w:val="Standard"/>
        <w:numPr>
          <w:ilvl w:val="1"/>
          <w:numId w:val="80"/>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係依本法第一百四十六條之三規定或經主管機關專案核准之放款均屬之。包括銀行保證之放款、以不動產、動產、有價證券抵質押之放款及經主管機關專案核准之放款及催收款項。</w:t>
      </w:r>
    </w:p>
    <w:p w14:paraId="54F97C81" w14:textId="70F31E1D" w:rsidR="0014121F" w:rsidRPr="00BE12A1" w:rsidRDefault="006D36AC">
      <w:pPr>
        <w:pStyle w:val="Standard"/>
        <w:numPr>
          <w:ilvl w:val="1"/>
          <w:numId w:val="80"/>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擔保放款其貸放對象為關係人且金額重大者，應與一般放款分別列示。資產負債表日保險業應依保險業資產評估及逾期放款催收款呆帳處理辦法等相關法令規定及國際財務報導準則第九號規定評估擔保放款之減損損失或無法收回之金額，提列適當之備抵損失，並於附註揭露催收款項。</w:t>
      </w:r>
    </w:p>
    <w:p w14:paraId="53088849" w14:textId="2AF1E804" w:rsidR="0014121F" w:rsidRPr="00BE12A1" w:rsidRDefault="006D36AC">
      <w:pPr>
        <w:pStyle w:val="Standard"/>
        <w:numPr>
          <w:ilvl w:val="1"/>
          <w:numId w:val="80"/>
        </w:numPr>
        <w:tabs>
          <w:tab w:val="left" w:pos="3586"/>
        </w:tabs>
        <w:spacing w:line="460" w:lineRule="exact"/>
        <w:ind w:left="3330" w:hanging="360"/>
        <w:rPr>
          <w:rFonts w:ascii="標楷體" w:eastAsia="標楷體" w:hAnsi="標楷體"/>
          <w:sz w:val="28"/>
          <w:szCs w:val="28"/>
        </w:rPr>
      </w:pPr>
      <w:r w:rsidRPr="00BE12A1">
        <w:rPr>
          <w:rFonts w:ascii="標楷體" w:eastAsia="標楷體" w:hAnsi="標楷體" w:hint="eastAsia"/>
          <w:sz w:val="28"/>
          <w:szCs w:val="28"/>
        </w:rPr>
        <w:t>擔保放款應以有效利息法之攤銷後成本衡量，惟若折現之影響不大，得以原始放款之金額衡量。</w:t>
      </w:r>
    </w:p>
    <w:p w14:paraId="6A60D302" w14:textId="4F80AAC0"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vanish/>
          <w:sz w:val="28"/>
          <w:szCs w:val="28"/>
        </w:rPr>
      </w:pPr>
      <w:r w:rsidRPr="00BE12A1">
        <w:rPr>
          <w:rFonts w:ascii="標楷體" w:eastAsia="標楷體" w:hAnsi="標楷體" w:hint="eastAsia"/>
          <w:sz w:val="28"/>
          <w:szCs w:val="28"/>
        </w:rPr>
        <w:t>保險合約資產：係依國際財務報導準則第十七號、保險業</w:t>
      </w:r>
      <w:r w:rsidRPr="00BE12A1">
        <w:rPr>
          <w:rFonts w:ascii="標楷體" w:eastAsia="標楷體" w:hAnsi="標楷體" w:hint="eastAsia"/>
          <w:sz w:val="28"/>
          <w:szCs w:val="28"/>
        </w:rPr>
        <w:lastRenderedPageBreak/>
        <w:t>各種準備金提存辦法及專業再保險業財務業務管理辦法等認列之保險合約及具裁量參與特性之投資合約，</w:t>
      </w:r>
      <w:r w:rsidRPr="00BE12A1">
        <w:rPr>
          <w:rFonts w:ascii="標楷體" w:eastAsia="標楷體" w:hAnsi="標楷體" w:hint="eastAsia"/>
          <w:bCs/>
          <w:sz w:val="28"/>
          <w:szCs w:val="28"/>
        </w:rPr>
        <w:t>彙總至保險合約組合後借餘者</w:t>
      </w:r>
      <w:r w:rsidRPr="00BE12A1">
        <w:rPr>
          <w:rFonts w:ascii="標楷體" w:eastAsia="標楷體" w:hAnsi="標楷體" w:hint="eastAsia"/>
          <w:sz w:val="28"/>
          <w:szCs w:val="28"/>
        </w:rPr>
        <w:t>。包括剩餘保障負債、已發生理賠負債及保險取得現金流量資產。</w:t>
      </w:r>
    </w:p>
    <w:p w14:paraId="1AE7836C" w14:textId="56116608" w:rsidR="00C46533" w:rsidRPr="00BE12A1" w:rsidRDefault="00C46533" w:rsidP="00603909">
      <w:pPr>
        <w:pStyle w:val="Standard"/>
        <w:tabs>
          <w:tab w:val="left" w:pos="3586"/>
        </w:tabs>
        <w:spacing w:line="460" w:lineRule="exact"/>
        <w:rPr>
          <w:rFonts w:ascii="標楷體" w:eastAsia="標楷體" w:hAnsi="標楷體"/>
          <w:sz w:val="28"/>
          <w:szCs w:val="28"/>
        </w:rPr>
      </w:pPr>
    </w:p>
    <w:p w14:paraId="6BBB62EB" w14:textId="3865FC85"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再保險合約資產：係依國際財務報導準則第十七號、保險業各種準備金提存辦法及專業再保險業財務業務管理辦法等認列之再保險合約，</w:t>
      </w:r>
      <w:r w:rsidRPr="00BE12A1">
        <w:rPr>
          <w:rFonts w:ascii="標楷體" w:eastAsia="標楷體" w:hAnsi="標楷體" w:hint="eastAsia"/>
          <w:bCs/>
          <w:sz w:val="28"/>
          <w:szCs w:val="28"/>
        </w:rPr>
        <w:t>彙總至所持有之再保險合約組合後</w:t>
      </w:r>
      <w:r w:rsidRPr="00BE12A1">
        <w:rPr>
          <w:rFonts w:ascii="標楷體" w:eastAsia="標楷體" w:hAnsi="標楷體" w:hint="eastAsia"/>
          <w:sz w:val="28"/>
          <w:szCs w:val="28"/>
        </w:rPr>
        <w:t>借餘者。包括剩餘保障資產及已發生理賠資產，並納入再保險合約發行人之任何不履約風險之影響。</w:t>
      </w:r>
    </w:p>
    <w:p w14:paraId="0E5E3293" w14:textId="022B59AC"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不動產及設備：</w:t>
      </w:r>
    </w:p>
    <w:p w14:paraId="0CB35648" w14:textId="6FD382C5"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係指用於商品或勞務之生產或提供、出租予他人或供管理目的而持有，且預期使用期間超過一個會計年度之有形資產。</w:t>
      </w:r>
    </w:p>
    <w:p w14:paraId="3BFB1C51" w14:textId="0D89AD01"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不動產及設備之後續衡量應採成本模式，其會計處理應依國際會計準則第十六號規定辦理。</w:t>
      </w:r>
    </w:p>
    <w:p w14:paraId="2CF67303" w14:textId="06E595CB"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不動產及設備之各項組成若屬重大，應單獨提列折舊，且折舊方法之選擇應反映未來經濟效益預期消耗型態，若該型態無法可靠決定，應採用直線法，將可折舊金額按有系統之基礎於其耐用年限內分攤。</w:t>
      </w:r>
    </w:p>
    <w:p w14:paraId="792262A5" w14:textId="55A9BB88"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不動產及設備具有不同耐用年限，或以不同方式提供經濟效益，或適用不同折舊方法、折舊率者，應在附註中分別列示重大組成部分之類別。</w:t>
      </w:r>
    </w:p>
    <w:p w14:paraId="490DAE7B" w14:textId="24DD0722"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不動產及設備依本法第一百四十三條第三項規定，經主管機關核准，有提供保證、抵押或設定典權等情形者，應予註明。</w:t>
      </w:r>
    </w:p>
    <w:p w14:paraId="44FA9F61" w14:textId="58A7CF19"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無形資產：</w:t>
      </w:r>
    </w:p>
    <w:p w14:paraId="5B2F02FF" w14:textId="0E114452"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係指無實體形式之可辨認非貨幣性資產，並同時符合具有可辨認性、可被企業控制及具有未來經濟效益。</w:t>
      </w:r>
    </w:p>
    <w:p w14:paraId="676C4D04" w14:textId="15712A58"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無形資產之後續衡量應採成本模式，其會計處理、認列、衡量及揭露，應依國際會計準則第三十八號規定辦理。</w:t>
      </w:r>
    </w:p>
    <w:p w14:paraId="5BDF7A6A" w14:textId="25BCA423"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lastRenderedPageBreak/>
        <w:t>無形資產攤銷方法之選擇應反映未來經濟效益預期消耗型態，若該型態無法可靠決定，應採用直線法，將可攤銷金額按有系統之基礎於其耐用年限內分攤。</w:t>
      </w:r>
    </w:p>
    <w:p w14:paraId="4F89DCBA" w14:textId="3E85967A"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遞延所得稅資產：係指與可減除暫時性差異、未使用課稅損失遞轉後期及未使用所得稅抵減遞轉後期有關之未來期間可回收所得稅金額。</w:t>
      </w:r>
    </w:p>
    <w:p w14:paraId="23B44475" w14:textId="6561FFBE"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其他資產：係不能歸屬於以上各類之資產，包括預付款項、服務合約資產、取得合約之增額成本、非營業資產、雜項資產、存出保證金（含以上各類資產作為存出保證金）、暫付及待結轉款項、存出再保履約準備金、遞延費用、特殊用途基金及其他什項資產等。</w:t>
      </w:r>
    </w:p>
    <w:p w14:paraId="04C1E528" w14:textId="4B7E6048"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預付款項係包括預付費用、用品盤存及其他預付款等。</w:t>
      </w:r>
    </w:p>
    <w:p w14:paraId="2C5BA4E3" w14:textId="40AEB145"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服務合約資產係保險業銷售之保險商品就可區分之單一商品或勞務，已移轉商品或勞務予客戶，惟仍未具無條件收取對價之權利，依國際財務報導準則第十五號所認列之資產。</w:t>
      </w:r>
    </w:p>
    <w:p w14:paraId="1F57A2F3" w14:textId="48539331"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取得合約之增額成本係屬提供服務而支付之增額交易成本，應依國際財務報導準則第十五號規定認列之取得合約之增額成本。其認列方法與財務報告包括期間截止之考量，應與相關服務合約配合一致。</w:t>
      </w:r>
    </w:p>
    <w:p w14:paraId="7722D420" w14:textId="15C0EA0B"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存出再保履約準備金係因分入再保業務，依據再保合約規定存出予各分入同業之履約保證金。</w:t>
      </w:r>
    </w:p>
    <w:p w14:paraId="031B63D5" w14:textId="208249C9"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資產負債表日應評估存出保證金及存出再保履約準備金減損或無法收回之金額，提列適當之備抵損失，並於附註揭露催收款項。</w:t>
      </w:r>
    </w:p>
    <w:p w14:paraId="1D1AC75D" w14:textId="58EE1A65"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承受擔保品係依法或洽定承受借戶之原有擔保品，或補交之物品，以抵還欠款者屬之。承受之擔保品按承受價格入帳，資產負債表日按帳面價值與公允價值減出售成本孰低評價。</w:t>
      </w:r>
    </w:p>
    <w:p w14:paraId="48212302" w14:textId="5E192839" w:rsidR="006D36AC" w:rsidRPr="00BE12A1" w:rsidRDefault="006D36AC">
      <w:pPr>
        <w:pStyle w:val="Standard"/>
        <w:numPr>
          <w:ilvl w:val="1"/>
          <w:numId w:val="7"/>
        </w:numPr>
        <w:tabs>
          <w:tab w:val="left" w:pos="3586"/>
        </w:tabs>
        <w:spacing w:line="460" w:lineRule="exact"/>
        <w:ind w:left="2970" w:hanging="630"/>
        <w:rPr>
          <w:rFonts w:ascii="標楷體" w:eastAsia="標楷體" w:hAnsi="標楷體"/>
          <w:sz w:val="28"/>
          <w:szCs w:val="28"/>
        </w:rPr>
      </w:pPr>
      <w:r w:rsidRPr="00BE12A1">
        <w:rPr>
          <w:rFonts w:ascii="標楷體" w:eastAsia="標楷體" w:hAnsi="標楷體" w:hint="eastAsia"/>
          <w:sz w:val="28"/>
          <w:szCs w:val="28"/>
        </w:rPr>
        <w:t>特殊用途基金係為特定用途所提存之資產。基金提存所根據之議案及辦法，應予註明。依職工福利金條例</w:t>
      </w:r>
      <w:r w:rsidRPr="00BE12A1">
        <w:rPr>
          <w:rFonts w:ascii="標楷體" w:eastAsia="標楷體" w:hAnsi="標楷體" w:hint="eastAsia"/>
          <w:sz w:val="28"/>
          <w:szCs w:val="28"/>
        </w:rPr>
        <w:lastRenderedPageBreak/>
        <w:t>所提撥之福利金，應列為費用。</w:t>
      </w:r>
    </w:p>
    <w:p w14:paraId="78724E1E" w14:textId="180EBC56" w:rsidR="006D36AC" w:rsidRPr="00BE12A1" w:rsidRDefault="006D36AC">
      <w:pPr>
        <w:pStyle w:val="Standard"/>
        <w:numPr>
          <w:ilvl w:val="0"/>
          <w:numId w:val="7"/>
        </w:numPr>
        <w:tabs>
          <w:tab w:val="left" w:pos="3586"/>
        </w:tabs>
        <w:spacing w:line="460" w:lineRule="exact"/>
        <w:ind w:left="2340" w:hanging="900"/>
        <w:rPr>
          <w:rFonts w:ascii="標楷體" w:eastAsia="標楷體" w:hAnsi="標楷體"/>
          <w:sz w:val="28"/>
          <w:szCs w:val="28"/>
        </w:rPr>
      </w:pPr>
      <w:r w:rsidRPr="00BE12A1">
        <w:rPr>
          <w:rFonts w:ascii="標楷體" w:eastAsia="標楷體" w:hAnsi="標楷體" w:hint="eastAsia"/>
          <w:sz w:val="28"/>
          <w:szCs w:val="28"/>
        </w:rPr>
        <w:t>分離帳戶保險商品資產：係分離帳戶保險商品之各項資產總和皆屬之。</w:t>
      </w:r>
    </w:p>
    <w:p w14:paraId="1DD439E1" w14:textId="1656CFAF" w:rsidR="00AA0173" w:rsidRPr="00BE12A1" w:rsidRDefault="00AA0173" w:rsidP="00603909">
      <w:pPr>
        <w:pStyle w:val="Standard"/>
        <w:tabs>
          <w:tab w:val="left" w:pos="2372"/>
        </w:tabs>
        <w:spacing w:line="460" w:lineRule="exact"/>
        <w:ind w:left="810" w:firstLine="540"/>
        <w:rPr>
          <w:rFonts w:ascii="標楷體" w:eastAsia="標楷體" w:hAnsi="標楷體"/>
          <w:sz w:val="28"/>
          <w:szCs w:val="28"/>
        </w:rPr>
      </w:pPr>
      <w:r w:rsidRPr="00BE12A1">
        <w:rPr>
          <w:rFonts w:ascii="標楷體" w:eastAsia="標楷體" w:hAnsi="標楷體"/>
          <w:sz w:val="28"/>
          <w:szCs w:val="28"/>
        </w:rPr>
        <w:t>前項有關透過損益按公允價值衡量之金融資產、透過其他綜合損益按公允價值衡量之金融資產、按攤銷後成本衡量之金融資產、避險之金融資產、其他金融資產、放款及應收款項、</w:t>
      </w:r>
      <w:r w:rsidRPr="00BE12A1">
        <w:rPr>
          <w:rFonts w:ascii="標楷體" w:eastAsia="標楷體" w:hAnsi="標楷體" w:hint="eastAsia"/>
          <w:sz w:val="28"/>
          <w:szCs w:val="28"/>
        </w:rPr>
        <w:t>保險合約資產、</w:t>
      </w:r>
      <w:r w:rsidRPr="00BE12A1">
        <w:rPr>
          <w:rFonts w:ascii="標楷體" w:eastAsia="標楷體" w:hAnsi="標楷體"/>
          <w:sz w:val="28"/>
          <w:szCs w:val="28"/>
        </w:rPr>
        <w:t>再保</w:t>
      </w:r>
      <w:r w:rsidRPr="00BE12A1">
        <w:rPr>
          <w:rFonts w:ascii="標楷體" w:eastAsia="標楷體" w:hAnsi="標楷體" w:hint="eastAsia"/>
          <w:sz w:val="28"/>
          <w:szCs w:val="28"/>
        </w:rPr>
        <w:t>險</w:t>
      </w:r>
      <w:r w:rsidRPr="00BE12A1">
        <w:rPr>
          <w:rFonts w:ascii="標楷體" w:eastAsia="標楷體" w:hAnsi="標楷體"/>
          <w:sz w:val="28"/>
          <w:szCs w:val="28"/>
        </w:rPr>
        <w:t>合約資產</w:t>
      </w:r>
      <w:r w:rsidRPr="00BE12A1">
        <w:rPr>
          <w:rFonts w:ascii="標楷體" w:eastAsia="標楷體" w:hAnsi="標楷體" w:hint="eastAsia"/>
          <w:sz w:val="28"/>
          <w:szCs w:val="28"/>
        </w:rPr>
        <w:t>、服務合約資產、取得合約之增額成本</w:t>
      </w:r>
      <w:r w:rsidRPr="00BE12A1">
        <w:rPr>
          <w:rFonts w:ascii="標楷體" w:eastAsia="標楷體" w:hAnsi="標楷體"/>
          <w:sz w:val="28"/>
          <w:szCs w:val="28"/>
        </w:rPr>
        <w:t>之會計處理</w:t>
      </w:r>
      <w:r w:rsidRPr="00BE12A1">
        <w:rPr>
          <w:rFonts w:ascii="標楷體" w:eastAsia="標楷體" w:hAnsi="標楷體" w:hint="eastAsia"/>
          <w:sz w:val="28"/>
          <w:szCs w:val="28"/>
        </w:rPr>
        <w:t>、</w:t>
      </w:r>
      <w:r w:rsidRPr="00BE12A1">
        <w:rPr>
          <w:rFonts w:ascii="標楷體" w:eastAsia="標楷體" w:hAnsi="標楷體"/>
          <w:sz w:val="28"/>
          <w:szCs w:val="28"/>
        </w:rPr>
        <w:t>備抵損失之認列及衡量，應依國際財務報導準則第</w:t>
      </w:r>
      <w:r w:rsidRPr="00BE12A1">
        <w:rPr>
          <w:rFonts w:ascii="標楷體" w:eastAsia="標楷體" w:hAnsi="標楷體" w:hint="eastAsia"/>
          <w:sz w:val="28"/>
          <w:szCs w:val="28"/>
        </w:rPr>
        <w:t>十七</w:t>
      </w:r>
      <w:r w:rsidRPr="00BE12A1">
        <w:rPr>
          <w:rFonts w:ascii="標楷體" w:eastAsia="標楷體" w:hAnsi="標楷體"/>
          <w:sz w:val="28"/>
          <w:szCs w:val="28"/>
        </w:rPr>
        <w:t>號、第九號</w:t>
      </w:r>
      <w:r w:rsidRPr="00BE12A1">
        <w:rPr>
          <w:rFonts w:ascii="標楷體" w:eastAsia="標楷體" w:hAnsi="標楷體" w:hint="eastAsia"/>
          <w:sz w:val="28"/>
          <w:szCs w:val="28"/>
        </w:rPr>
        <w:t>、第十五號</w:t>
      </w:r>
      <w:r w:rsidRPr="00BE12A1">
        <w:rPr>
          <w:rFonts w:ascii="標楷體" w:eastAsia="標楷體" w:hAnsi="標楷體"/>
          <w:sz w:val="28"/>
          <w:szCs w:val="28"/>
        </w:rPr>
        <w:t>與國際會計準則第三十二號規定辦理。</w:t>
      </w:r>
    </w:p>
    <w:p w14:paraId="7EF59351" w14:textId="2FD3F883" w:rsidR="00583B41" w:rsidRPr="00BE12A1" w:rsidRDefault="00583B41" w:rsidP="00603909">
      <w:pPr>
        <w:pStyle w:val="Standard"/>
        <w:tabs>
          <w:tab w:val="left" w:pos="2372"/>
        </w:tabs>
        <w:spacing w:line="460" w:lineRule="exact"/>
        <w:ind w:left="810" w:firstLine="540"/>
        <w:rPr>
          <w:rFonts w:ascii="標楷體" w:eastAsia="標楷體" w:hAnsi="標楷體"/>
          <w:sz w:val="28"/>
          <w:szCs w:val="28"/>
        </w:rPr>
      </w:pPr>
      <w:r w:rsidRPr="00BE12A1">
        <w:rPr>
          <w:rFonts w:ascii="標楷體" w:eastAsia="標楷體" w:hAnsi="標楷體"/>
          <w:sz w:val="28"/>
          <w:szCs w:val="28"/>
        </w:rPr>
        <w:t>前項備抵損失應分別列為按攤銷後成本衡量之金融資產、</w:t>
      </w:r>
      <w:r w:rsidRPr="00BE12A1">
        <w:rPr>
          <w:rFonts w:ascii="標楷體" w:eastAsia="標楷體" w:hAnsi="標楷體" w:hint="eastAsia"/>
          <w:sz w:val="28"/>
          <w:szCs w:val="28"/>
        </w:rPr>
        <w:t>放款及</w:t>
      </w:r>
      <w:r w:rsidRPr="00BE12A1">
        <w:rPr>
          <w:rFonts w:ascii="標楷體" w:eastAsia="標楷體" w:hAnsi="標楷體"/>
          <w:sz w:val="28"/>
          <w:szCs w:val="28"/>
        </w:rPr>
        <w:t>應收款項</w:t>
      </w:r>
      <w:r w:rsidRPr="00BE12A1">
        <w:rPr>
          <w:rFonts w:ascii="標楷體" w:eastAsia="標楷體" w:hAnsi="標楷體" w:hint="eastAsia"/>
          <w:sz w:val="28"/>
          <w:szCs w:val="28"/>
        </w:rPr>
        <w:t>等</w:t>
      </w:r>
      <w:r w:rsidRPr="00BE12A1">
        <w:rPr>
          <w:rFonts w:ascii="標楷體" w:eastAsia="標楷體" w:hAnsi="標楷體"/>
          <w:sz w:val="28"/>
          <w:szCs w:val="28"/>
        </w:rPr>
        <w:t>之減項。各該項目如為更明細之劃分者，備抵損失亦比照分別列示。</w:t>
      </w:r>
    </w:p>
    <w:p w14:paraId="69FB8075" w14:textId="003D5C7E" w:rsidR="000846F5" w:rsidRPr="00BE12A1" w:rsidRDefault="000846F5" w:rsidP="00603909">
      <w:pPr>
        <w:pStyle w:val="Standard"/>
        <w:tabs>
          <w:tab w:val="left" w:pos="2372"/>
        </w:tabs>
        <w:spacing w:line="460" w:lineRule="exact"/>
        <w:ind w:left="810" w:firstLine="540"/>
        <w:rPr>
          <w:rFonts w:ascii="標楷體" w:eastAsia="標楷體" w:hAnsi="標楷體"/>
          <w:sz w:val="28"/>
          <w:szCs w:val="28"/>
        </w:rPr>
      </w:pPr>
      <w:r w:rsidRPr="00BE12A1">
        <w:rPr>
          <w:rFonts w:ascii="標楷體" w:eastAsia="標楷體" w:hAnsi="標楷體"/>
          <w:sz w:val="28"/>
          <w:szCs w:val="28"/>
        </w:rPr>
        <w:t>保險業應於資產負債表日對第三項有關採用權益法之投資、不動產及設備、使用權資產、採成本模式衡量之投資性不動產、無形資產等項目評估是否有減損之客觀證據，若存在此類證據，應依國際會計準則第三十六號規定，認列減損損失金額。非金融資產之可回收金額以公允價值減處分成本衡量者，應揭露該公允價值衡量之額外資訊，包括公允價值層級、評價技術及關鍵假設等；可回收金額以使用價值衡量者，應揭露衡量使用價值之折現率。</w:t>
      </w:r>
    </w:p>
    <w:p w14:paraId="35EBF66D" w14:textId="49FA27CF" w:rsidR="006D36AC" w:rsidRPr="00BE12A1" w:rsidRDefault="000846F5" w:rsidP="00603909">
      <w:pPr>
        <w:pStyle w:val="Standard"/>
        <w:tabs>
          <w:tab w:val="left" w:pos="2372"/>
        </w:tabs>
        <w:spacing w:line="460" w:lineRule="exact"/>
        <w:ind w:left="810" w:firstLine="540"/>
        <w:rPr>
          <w:rFonts w:ascii="標楷體" w:eastAsia="標楷體" w:hAnsi="標楷體"/>
          <w:sz w:val="28"/>
          <w:szCs w:val="28"/>
        </w:rPr>
      </w:pPr>
      <w:r w:rsidRPr="00BE12A1">
        <w:rPr>
          <w:rFonts w:ascii="標楷體" w:eastAsia="標楷體" w:hAnsi="標楷體"/>
          <w:sz w:val="28"/>
          <w:szCs w:val="28"/>
        </w:rPr>
        <w:t>第三項有關透過損益按公允價值衡量之金融資產、透過其他綜合損益按公允價值衡量之金融資產、按攤銷後成本衡量之金融資產、避險之金融資產、應收票據、其他應收款、待出售資產、投資性不動產等項目有關公允價值之衡量及揭露，應依國際財務報導準則第十三號規定辦理。</w:t>
      </w:r>
    </w:p>
    <w:p w14:paraId="22BF2A06" w14:textId="5987B638" w:rsidR="006D36AC" w:rsidRPr="00BE12A1" w:rsidRDefault="002102E6" w:rsidP="00603909">
      <w:pPr>
        <w:pStyle w:val="Standard"/>
        <w:tabs>
          <w:tab w:val="left" w:pos="3586"/>
        </w:tabs>
        <w:spacing w:line="460" w:lineRule="exact"/>
        <w:ind w:left="1078" w:hangingChars="385" w:hanging="1078"/>
        <w:rPr>
          <w:rFonts w:ascii="標楷體" w:eastAsia="標楷體" w:hAnsi="標楷體"/>
          <w:kern w:val="2"/>
          <w:sz w:val="28"/>
          <w:szCs w:val="28"/>
        </w:rPr>
      </w:pPr>
      <w:r w:rsidRPr="00BE12A1">
        <w:rPr>
          <w:rFonts w:ascii="標楷體" w:eastAsia="標楷體" w:hAnsi="標楷體" w:hint="eastAsia"/>
          <w:sz w:val="28"/>
          <w:szCs w:val="28"/>
        </w:rPr>
        <w:t>第十七條</w:t>
      </w:r>
      <w:r w:rsidR="00EB2A80" w:rsidRPr="00BE12A1">
        <w:rPr>
          <w:rFonts w:ascii="標楷體" w:eastAsia="標楷體" w:hAnsi="標楷體"/>
          <w:sz w:val="28"/>
          <w:szCs w:val="28"/>
        </w:rPr>
        <w:t xml:space="preserve">    </w:t>
      </w:r>
      <w:r w:rsidRPr="00BE12A1">
        <w:rPr>
          <w:rFonts w:ascii="標楷體" w:eastAsia="標楷體" w:hAnsi="標楷體" w:hint="eastAsia"/>
          <w:kern w:val="2"/>
          <w:sz w:val="28"/>
          <w:szCs w:val="28"/>
        </w:rPr>
        <w:t>財務報告附註應分別揭露保險業及其各子公司本期有關下列事項之相關資訊，母子公司間交易事項亦須揭露：</w:t>
      </w:r>
    </w:p>
    <w:p w14:paraId="2129BF78" w14:textId="548BEDF6" w:rsidR="002102E6" w:rsidRPr="00BE12A1" w:rsidRDefault="002102E6">
      <w:pPr>
        <w:pStyle w:val="Standard"/>
        <w:numPr>
          <w:ilvl w:val="0"/>
          <w:numId w:val="81"/>
        </w:numPr>
        <w:tabs>
          <w:tab w:val="left" w:pos="3586"/>
        </w:tabs>
        <w:spacing w:line="460" w:lineRule="exact"/>
        <w:ind w:leftChars="713" w:left="2341"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重大交易事項相關資訊：</w:t>
      </w:r>
    </w:p>
    <w:p w14:paraId="1957E0EA" w14:textId="009B1BD9"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取得不動產之金額達新臺幣一億元或實收資本額百分之二十以上。</w:t>
      </w:r>
    </w:p>
    <w:p w14:paraId="4EF78C0B" w14:textId="3378F733"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處分不動產之金額達新臺幣一億元或實收資本額百分之二十以上。</w:t>
      </w:r>
    </w:p>
    <w:p w14:paraId="25048D64" w14:textId="6B2DE07E"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與關係人間相互從事主要中心營業項目交易且其交易</w:t>
      </w:r>
      <w:r w:rsidRPr="00BE12A1">
        <w:rPr>
          <w:rFonts w:ascii="標楷體" w:eastAsia="標楷體" w:hAnsi="標楷體" w:hint="eastAsia"/>
          <w:kern w:val="2"/>
          <w:sz w:val="28"/>
          <w:szCs w:val="28"/>
        </w:rPr>
        <w:lastRenderedPageBreak/>
        <w:t>金額達新臺幣一億元或實收資本額百分之二十以上。</w:t>
      </w:r>
    </w:p>
    <w:p w14:paraId="49023600" w14:textId="7CC66ABA"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應收關係人款項達新臺幣一億元或實收資本額百分之二十以上。</w:t>
      </w:r>
    </w:p>
    <w:p w14:paraId="5CE00325" w14:textId="6F22869E"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從事衍生工具交易。</w:t>
      </w:r>
    </w:p>
    <w:p w14:paraId="7448D4D9" w14:textId="6D0178BA" w:rsidR="002102E6" w:rsidRPr="00BE12A1" w:rsidRDefault="002102E6">
      <w:pPr>
        <w:pStyle w:val="Standard"/>
        <w:numPr>
          <w:ilvl w:val="0"/>
          <w:numId w:val="82"/>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其他：母子公司間及各子公司間之業務關係及重大交易往來情形及金額。</w:t>
      </w:r>
    </w:p>
    <w:p w14:paraId="7A4D1399" w14:textId="083918E1" w:rsidR="002102E6" w:rsidRPr="00BE12A1" w:rsidRDefault="002102E6">
      <w:pPr>
        <w:pStyle w:val="Standard"/>
        <w:numPr>
          <w:ilvl w:val="0"/>
          <w:numId w:val="81"/>
        </w:numPr>
        <w:tabs>
          <w:tab w:val="left" w:pos="3586"/>
        </w:tabs>
        <w:spacing w:line="460" w:lineRule="exact"/>
        <w:ind w:leftChars="713" w:left="2341"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非屬大陸地區之轉投資事業相關資訊：</w:t>
      </w:r>
    </w:p>
    <w:p w14:paraId="617DD8E4" w14:textId="498DB2BE" w:rsidR="002102E6" w:rsidRPr="00BE12A1" w:rsidRDefault="002102E6">
      <w:pPr>
        <w:pStyle w:val="Standard"/>
        <w:numPr>
          <w:ilvl w:val="1"/>
          <w:numId w:val="81"/>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對被投資公司直接或間接具有重大影響力、控制或合資權益者，應揭露其名稱、所在地區、主要營業項目、原始投資金額、期末持股情形、本期損益及認列之投資損益。</w:t>
      </w:r>
    </w:p>
    <w:p w14:paraId="495047BF" w14:textId="20A4A1AF" w:rsidR="002102E6" w:rsidRPr="00BE12A1" w:rsidRDefault="002102E6">
      <w:pPr>
        <w:pStyle w:val="Standard"/>
        <w:numPr>
          <w:ilvl w:val="1"/>
          <w:numId w:val="81"/>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對被投資公司直接或間接具有重大影響力、控制或合資權益者，須再揭露有關資金貸與他人，為他人背書保證，期末持有有價證券情形及累積買進或賣出同一有價證券之金額達新臺幣一億元或實收資本額百分之二十以上等交易之相關資訊。</w:t>
      </w:r>
    </w:p>
    <w:p w14:paraId="13338468" w14:textId="01AC9238" w:rsidR="002102E6" w:rsidRPr="00BE12A1" w:rsidRDefault="002102E6">
      <w:pPr>
        <w:pStyle w:val="Standard"/>
        <w:numPr>
          <w:ilvl w:val="1"/>
          <w:numId w:val="81"/>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保險業直接或間接控制之被投資公司，如屬金融業、保險業及證券業者，得僅揭露前款第一目至第六目交易相關資訊。</w:t>
      </w:r>
    </w:p>
    <w:p w14:paraId="37D26D3B" w14:textId="63258FFD" w:rsidR="00CD6F48" w:rsidRPr="00BE12A1" w:rsidRDefault="00CD6F48">
      <w:pPr>
        <w:pStyle w:val="Standard"/>
        <w:numPr>
          <w:ilvl w:val="1"/>
          <w:numId w:val="81"/>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直接或間接控制之被投資公司之總資產或保險收入若未達各該保險業各項金額百分之十，或係直接或間接控制其人事、財務或業務者，得僅揭露資金貸與他人，為他人背書保證，期末持有有價證券情形及累積買進或賣出同一有價證券之金額達新臺幣一億元或實收資本額百分之二十以上等交易之相關資訊。</w:t>
      </w:r>
    </w:p>
    <w:p w14:paraId="61153586" w14:textId="7F8B82C2" w:rsidR="002102E6" w:rsidRPr="00BE12A1" w:rsidRDefault="00CD6F48">
      <w:pPr>
        <w:pStyle w:val="Standard"/>
        <w:numPr>
          <w:ilvl w:val="1"/>
          <w:numId w:val="81"/>
        </w:numPr>
        <w:tabs>
          <w:tab w:val="left" w:pos="3586"/>
        </w:tabs>
        <w:spacing w:line="460" w:lineRule="exact"/>
        <w:ind w:leftChars="974" w:left="2968"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本目各段所稱實收資本額之百分之二十，係以直接或間接控制被投資公司之保險業實收資本額為計算標準。</w:t>
      </w:r>
    </w:p>
    <w:p w14:paraId="67A01163" w14:textId="022EC98A" w:rsidR="00CD6F48" w:rsidRPr="00BE12A1" w:rsidRDefault="00CD6F48">
      <w:pPr>
        <w:pStyle w:val="Standard"/>
        <w:numPr>
          <w:ilvl w:val="0"/>
          <w:numId w:val="81"/>
        </w:numPr>
        <w:tabs>
          <w:tab w:val="left" w:pos="3586"/>
        </w:tabs>
        <w:spacing w:line="460" w:lineRule="exact"/>
        <w:ind w:leftChars="713" w:left="2341"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大陸投資及業務資訊：</w:t>
      </w:r>
    </w:p>
    <w:p w14:paraId="421B9731" w14:textId="60CEC55B" w:rsidR="00CD6F48" w:rsidRPr="00BE12A1" w:rsidRDefault="00CD6F4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對大陸被投資公司直接或間接具有重大影響、控制或合資權益者，應揭露大陸被投資公司名稱、主要營業項目、實收資本額、投資方式、資金匯出入情形、持</w:t>
      </w:r>
      <w:r w:rsidRPr="00BE12A1">
        <w:rPr>
          <w:rFonts w:ascii="標楷體" w:eastAsia="標楷體" w:hAnsi="標楷體" w:hint="eastAsia"/>
          <w:kern w:val="2"/>
          <w:sz w:val="28"/>
          <w:szCs w:val="28"/>
        </w:rPr>
        <w:lastRenderedPageBreak/>
        <w:t>股比例、本期損益及認列之投資損益、期末投資帳面金額、已匯回投資損益及赴大陸地區投資限額。</w:t>
      </w:r>
    </w:p>
    <w:p w14:paraId="3216383D" w14:textId="62ECFDB1" w:rsidR="00CD6F48" w:rsidRPr="00BE12A1" w:rsidRDefault="00CD6F4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被投資公司如為保險業，尚應揭露其所在地、資金運用情形及其損益、保險合約資產與負債及再保險合約資產與負債之金額、保險收入及其占該保險業保險收入比率、保險服務費用及其占該保險業保險服務費用比率。</w:t>
      </w:r>
    </w:p>
    <w:p w14:paraId="34ACB3E6" w14:textId="61A2818D" w:rsidR="00CD6F48" w:rsidRPr="00BE12A1" w:rsidRDefault="00CD6F4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與大陸被投資公司直接或間接經由第三地區所發生下列之重大交易事項，及其價格、付款條件、未實現損益：</w:t>
      </w:r>
    </w:p>
    <w:p w14:paraId="3B6B32E2" w14:textId="7440A5AF" w:rsidR="00D76D58" w:rsidRPr="00BE12A1" w:rsidRDefault="00D76D58">
      <w:pPr>
        <w:pStyle w:val="Standard"/>
        <w:numPr>
          <w:ilvl w:val="2"/>
          <w:numId w:val="81"/>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相互從事主要中心營業項目交易如承保要保人為被投資公司之保險契約，其交易金額及百分比與相關應收付款項之期末餘額及百分比。</w:t>
      </w:r>
    </w:p>
    <w:p w14:paraId="68EE4303" w14:textId="04D1256E" w:rsidR="00D76D58" w:rsidRPr="00BE12A1" w:rsidRDefault="00D76D58">
      <w:pPr>
        <w:pStyle w:val="Standard"/>
        <w:numPr>
          <w:ilvl w:val="2"/>
          <w:numId w:val="81"/>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財產交易金額及其所產生之損益數額。</w:t>
      </w:r>
    </w:p>
    <w:p w14:paraId="56D04DCA" w14:textId="5AFEBC85" w:rsidR="00D76D58" w:rsidRPr="00BE12A1" w:rsidRDefault="00D76D58">
      <w:pPr>
        <w:pStyle w:val="Standard"/>
        <w:numPr>
          <w:ilvl w:val="2"/>
          <w:numId w:val="81"/>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資金融通之最高餘額、期末餘額、利率區間及當期利息總額。</w:t>
      </w:r>
    </w:p>
    <w:p w14:paraId="4C94774A" w14:textId="2AC8CA04" w:rsidR="00D76D58" w:rsidRPr="00BE12A1" w:rsidRDefault="00D76D58">
      <w:pPr>
        <w:pStyle w:val="Standard"/>
        <w:numPr>
          <w:ilvl w:val="2"/>
          <w:numId w:val="81"/>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其他對當期損益或財務狀況有重大影響之交易事項，如勞務之提供或收受等。</w:t>
      </w:r>
    </w:p>
    <w:p w14:paraId="206CBBA3" w14:textId="0710D2BE" w:rsidR="00CD6F48" w:rsidRPr="00BE12A1" w:rsidRDefault="00D76D58">
      <w:pPr>
        <w:pStyle w:val="Standard"/>
        <w:numPr>
          <w:ilvl w:val="2"/>
          <w:numId w:val="81"/>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前述第一小目至第四小目交易之金額或餘額達保險業各該項交易金額總額或餘額百分之十以上者應單獨列示，其餘得加總後彙列之。</w:t>
      </w:r>
    </w:p>
    <w:p w14:paraId="4B4D3EE8" w14:textId="03AF2BC2" w:rsidR="00D76D58" w:rsidRPr="00BE12A1" w:rsidRDefault="00D76D5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對大陸被投資公司採權益法認列投資損益或編製合併報表時，應依據被投資公司經與我國會計師事務所有合作關係之國際性事務所查核簽證之財務報告認列或編製。但編製第一季及第三季期中合併財務報告時，得依據被投資公司經與我國會計師事務所有合作關係之國際性事務所核閱之財務報告認列或編製。</w:t>
      </w:r>
    </w:p>
    <w:p w14:paraId="065D2FD0" w14:textId="7D7D848E" w:rsidR="00D76D58" w:rsidRPr="00BE12A1" w:rsidRDefault="00D76D5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保險業在大陸設立分公司所在地、匯出營運資金、資金運用情形及其損益、保險合約資產與負債及再保險合約資產與負債之金額、保險收入及其占該保險業保險收入比率、保險服務費用及其占該保險業保險服務</w:t>
      </w:r>
      <w:r w:rsidRPr="00BE12A1">
        <w:rPr>
          <w:rFonts w:ascii="標楷體" w:eastAsia="標楷體" w:hAnsi="標楷體" w:hint="eastAsia"/>
          <w:kern w:val="2"/>
          <w:sz w:val="28"/>
          <w:szCs w:val="28"/>
        </w:rPr>
        <w:lastRenderedPageBreak/>
        <w:t>費用比率及損益情形。</w:t>
      </w:r>
    </w:p>
    <w:p w14:paraId="216F2B06" w14:textId="41D59173" w:rsidR="00D76D58" w:rsidRPr="00BE12A1" w:rsidRDefault="00D76D5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海外分支機構與外商保險業在大陸地區之分支機構及大陸地區保險業海外分支機構為再保險業務往來，其往來公司名稱及保險服務結果項下保險收入、所持有之再保險合約收益或費損之所支付再保費分攤金額。</w:t>
      </w:r>
    </w:p>
    <w:p w14:paraId="3BC1D3D4" w14:textId="0B051718" w:rsidR="00D76D58" w:rsidRPr="00BE12A1" w:rsidRDefault="00D76D58">
      <w:pPr>
        <w:pStyle w:val="Standard"/>
        <w:numPr>
          <w:ilvl w:val="1"/>
          <w:numId w:val="81"/>
        </w:numPr>
        <w:tabs>
          <w:tab w:val="left" w:pos="2970"/>
          <w:tab w:val="left" w:pos="3586"/>
        </w:tabs>
        <w:spacing w:line="460" w:lineRule="exact"/>
        <w:ind w:leftChars="975" w:left="2970"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保險業海外分支機構與在海外之大陸地區人民、法人、團體或其他機構為簽單保險業務往來，金額重大之往來對象名稱及實收保費。實收保費係經營保險及再保險分入業務時，銷售具有顯著保險風險之保單所獲得之各項保險費及再保險費者皆屬之。</w:t>
      </w:r>
    </w:p>
    <w:p w14:paraId="41EF33E5" w14:textId="6FBB2720" w:rsidR="002102E6" w:rsidRPr="00BE12A1" w:rsidRDefault="00D76D58">
      <w:pPr>
        <w:pStyle w:val="Standard"/>
        <w:numPr>
          <w:ilvl w:val="0"/>
          <w:numId w:val="81"/>
        </w:numPr>
        <w:tabs>
          <w:tab w:val="left" w:pos="3586"/>
        </w:tabs>
        <w:spacing w:line="460" w:lineRule="exact"/>
        <w:ind w:leftChars="713" w:left="2341" w:hangingChars="225" w:hanging="630"/>
        <w:rPr>
          <w:rFonts w:ascii="標楷體" w:eastAsia="標楷體" w:hAnsi="標楷體"/>
          <w:kern w:val="2"/>
          <w:sz w:val="28"/>
          <w:szCs w:val="28"/>
        </w:rPr>
      </w:pPr>
      <w:r w:rsidRPr="00BE12A1">
        <w:rPr>
          <w:rFonts w:ascii="標楷體" w:eastAsia="標楷體" w:hAnsi="標楷體" w:hint="eastAsia"/>
          <w:kern w:val="2"/>
          <w:sz w:val="28"/>
          <w:szCs w:val="28"/>
        </w:rPr>
        <w:t>個體財務報告附註亦須依照前三款規定揭露有關資訊。但被投資公司之總資產或保險收入若未達保險業各該項金額百分之十，或係直接或間接控制被投資公司人事、財務或業務者，得免適用第二款規定。保險業依上述規定而揭露之交易事項，於編製合併財務報告時業已沖銷者，應加註適當之說明。</w:t>
      </w:r>
    </w:p>
    <w:p w14:paraId="11CD086C" w14:textId="56AAAF6E" w:rsidR="00D76D58" w:rsidRPr="00BE12A1" w:rsidRDefault="00EB2A80" w:rsidP="00603909">
      <w:pPr>
        <w:pStyle w:val="Standard"/>
        <w:tabs>
          <w:tab w:val="left" w:pos="3586"/>
        </w:tabs>
        <w:spacing w:line="460" w:lineRule="exact"/>
        <w:ind w:left="1168" w:hangingChars="417" w:hanging="1168"/>
        <w:rPr>
          <w:rFonts w:ascii="標楷體" w:eastAsia="標楷體" w:hAnsi="標楷體"/>
          <w:sz w:val="28"/>
          <w:szCs w:val="28"/>
        </w:rPr>
      </w:pPr>
      <w:r w:rsidRPr="00BE12A1">
        <w:rPr>
          <w:rFonts w:ascii="標楷體" w:eastAsia="標楷體" w:hAnsi="標楷體" w:hint="eastAsia"/>
          <w:sz w:val="28"/>
          <w:szCs w:val="28"/>
        </w:rPr>
        <w:t xml:space="preserve">第二十條  </w:t>
      </w:r>
      <w:r w:rsidRPr="00BE12A1">
        <w:rPr>
          <w:rFonts w:ascii="標楷體" w:eastAsia="標楷體" w:hAnsi="標楷體"/>
          <w:sz w:val="28"/>
          <w:szCs w:val="28"/>
        </w:rPr>
        <w:t xml:space="preserve"> </w:t>
      </w:r>
      <w:r w:rsidRPr="00BE12A1">
        <w:rPr>
          <w:rFonts w:ascii="標楷體" w:eastAsia="標楷體" w:hAnsi="標楷體" w:hint="eastAsia"/>
          <w:sz w:val="28"/>
          <w:szCs w:val="28"/>
        </w:rPr>
        <w:t xml:space="preserve"> </w:t>
      </w:r>
      <w:r w:rsidR="00004298" w:rsidRPr="00BE12A1">
        <w:rPr>
          <w:rFonts w:ascii="標楷體" w:eastAsia="標楷體" w:hAnsi="標楷體" w:hint="eastAsia"/>
          <w:sz w:val="28"/>
          <w:szCs w:val="28"/>
        </w:rPr>
        <w:t>保險業應依下列規定，說明其業務狀況：</w:t>
      </w:r>
    </w:p>
    <w:p w14:paraId="1ADCA293" w14:textId="3F8752AA" w:rsidR="00E34EDD" w:rsidRPr="00BE12A1" w:rsidRDefault="00E34EDD">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重大業務事項：說明最近五年度對業務有重大影響之事項。包括購併或合併其他公司、分割、主要經營權（股權）變動達百分之十以上、業務移轉、轉投資關係企業、重整、購置或處分重大資產、經營方式（含行銷體系）或業務內容之重大改變等。</w:t>
      </w:r>
    </w:p>
    <w:p w14:paraId="74033B3A" w14:textId="4787520B" w:rsidR="00CF0148" w:rsidRPr="00BE12A1" w:rsidRDefault="00CF0148">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董（理）事、監察人（監事）、總經理、副總經理及自保險業或其關係企業退休之董事長與總經理回任保險業顧問酬勞及相關資訊：</w:t>
      </w:r>
    </w:p>
    <w:p w14:paraId="75CBAB93" w14:textId="1624A3FA" w:rsidR="00CF0148" w:rsidRPr="00BE12A1" w:rsidRDefault="00CF0148">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最近會計年度給付董（理）事、監察人（監事）、總經理、副總經理及顧問等之酬金：（格式九、格式九－一）</w:t>
      </w:r>
    </w:p>
    <w:p w14:paraId="1FFEF08A" w14:textId="4DFC467E" w:rsidR="00CF0148" w:rsidRPr="00BE12A1" w:rsidRDefault="00CF0148">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可選擇採彙總配合級距揭露姓名，或個別揭露姓名及酬金方式。</w:t>
      </w:r>
    </w:p>
    <w:p w14:paraId="45443C4F" w14:textId="4FBA520A" w:rsidR="00CF0148" w:rsidRPr="00BE12A1" w:rsidRDefault="00CF0148">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lastRenderedPageBreak/>
        <w:t>保險業有下列情事之一，應個別揭露董（理）事、監察人（監事）、總經理及顧問之酬金：</w:t>
      </w:r>
    </w:p>
    <w:p w14:paraId="1231EA59" w14:textId="542F3F2E" w:rsidR="00BC557A" w:rsidRPr="00BE12A1" w:rsidRDefault="00BC557A">
      <w:pPr>
        <w:pStyle w:val="Standard"/>
        <w:numPr>
          <w:ilvl w:val="1"/>
          <w:numId w:val="84"/>
        </w:numPr>
        <w:tabs>
          <w:tab w:val="left" w:pos="3586"/>
        </w:tabs>
        <w:spacing w:line="460" w:lineRule="exact"/>
        <w:ind w:left="3870" w:hanging="450"/>
        <w:rPr>
          <w:rFonts w:ascii="標楷體" w:eastAsia="標楷體" w:hAnsi="標楷體"/>
          <w:kern w:val="2"/>
          <w:sz w:val="28"/>
          <w:szCs w:val="28"/>
        </w:rPr>
      </w:pPr>
      <w:r w:rsidRPr="00BE12A1">
        <w:rPr>
          <w:rFonts w:ascii="標楷體" w:eastAsia="標楷體" w:hAnsi="標楷體" w:hint="eastAsia"/>
          <w:kern w:val="2"/>
          <w:sz w:val="28"/>
          <w:szCs w:val="28"/>
        </w:rPr>
        <w:t>最近一期經會計師查核或經本會檢查調整後之資本適足率低於法定標準。</w:t>
      </w:r>
    </w:p>
    <w:p w14:paraId="039F2EDB" w14:textId="0DCB885F" w:rsidR="00BC557A" w:rsidRPr="00BE12A1" w:rsidRDefault="00BC557A">
      <w:pPr>
        <w:pStyle w:val="Standard"/>
        <w:numPr>
          <w:ilvl w:val="1"/>
          <w:numId w:val="84"/>
        </w:numPr>
        <w:tabs>
          <w:tab w:val="left" w:pos="3586"/>
        </w:tabs>
        <w:spacing w:line="460" w:lineRule="exact"/>
        <w:ind w:left="3870" w:hanging="450"/>
        <w:rPr>
          <w:rFonts w:ascii="標楷體" w:eastAsia="標楷體" w:hAnsi="標楷體"/>
          <w:kern w:val="2"/>
          <w:sz w:val="28"/>
          <w:szCs w:val="28"/>
        </w:rPr>
      </w:pPr>
      <w:r w:rsidRPr="00BE12A1">
        <w:rPr>
          <w:rFonts w:ascii="標楷體" w:eastAsia="標楷體" w:hAnsi="標楷體" w:hint="eastAsia"/>
          <w:kern w:val="2"/>
          <w:sz w:val="28"/>
          <w:szCs w:val="28"/>
        </w:rPr>
        <w:t>最近三年度個體或個別財務報告曾出現稅後虧損者。但最近年度個體或個別財務報告已產生稅後淨利，且足以彌補累積虧損者，不在此限。</w:t>
      </w:r>
    </w:p>
    <w:p w14:paraId="76A72AF1" w14:textId="79FFAF72" w:rsidR="00BC557A" w:rsidRPr="00BE12A1" w:rsidRDefault="00BC557A">
      <w:pPr>
        <w:pStyle w:val="Standard"/>
        <w:numPr>
          <w:ilvl w:val="1"/>
          <w:numId w:val="84"/>
        </w:numPr>
        <w:tabs>
          <w:tab w:val="left" w:pos="3586"/>
        </w:tabs>
        <w:spacing w:line="460" w:lineRule="exact"/>
        <w:ind w:left="3870" w:hanging="450"/>
        <w:rPr>
          <w:rFonts w:ascii="標楷體" w:eastAsia="標楷體" w:hAnsi="標楷體"/>
          <w:kern w:val="2"/>
          <w:sz w:val="28"/>
          <w:szCs w:val="28"/>
        </w:rPr>
      </w:pPr>
      <w:r w:rsidRPr="00BE12A1">
        <w:rPr>
          <w:rFonts w:ascii="標楷體" w:eastAsia="標楷體" w:hAnsi="標楷體" w:hint="eastAsia"/>
          <w:kern w:val="2"/>
          <w:sz w:val="28"/>
          <w:szCs w:val="28"/>
        </w:rPr>
        <w:t>經本會要求增資，惟未依所提增資計畫完成增資。</w:t>
      </w:r>
    </w:p>
    <w:p w14:paraId="6844E6E8" w14:textId="440BCE91"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公開發行股票之保險業最近年度董事或監察人持股不符合公開發行公司董事監察人股權成數及查核實施規則第二條所規定之成數連續達三個月以上者，應個別揭露董事或監察人之酬金。</w:t>
      </w:r>
    </w:p>
    <w:p w14:paraId="6F78C8E5" w14:textId="1FE5D80C"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保險業最近年度任三個月份董（理）事或監察人（監事）平均設質比率大於百分之五十者，應揭露各該月份平均設質比率大於百分之五十之個別董（理）事或監察人（監事）之酬金。</w:t>
      </w:r>
    </w:p>
    <w:p w14:paraId="252FFC4D" w14:textId="1209003C"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全體董（理）事、監察人（監事）領取財務報告內所有公司之董（理）事、監察人（監事）酬金占稅後淨利超過百分之二，且個別董（理）事或監察人（監事）領取酬金超過新臺幣一千五百萬元者，應揭露該個別董（理）事或監察人（監事）酬金。</w:t>
      </w:r>
    </w:p>
    <w:p w14:paraId="1E4A3299" w14:textId="44D12CD0"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上市上櫃保險業於最近年度公司治理評鑑結果屬最後二級距者，或最近年度及截至財務報表發布日止，曾遭變更交易方法、停止買賣、終止上市上櫃，或其他經公司治理評鑑委員會通過認為應不予受評者，應揭露個別董事及監察人之酬金。</w:t>
      </w:r>
    </w:p>
    <w:p w14:paraId="7EBF214A" w14:textId="35A0875B"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上市上櫃保險業最近年度非擔任主管職務之全時員工年度薪資平均數未達新臺幣五十萬元者，應揭露個別董事及監察人之酬金。</w:t>
      </w:r>
    </w:p>
    <w:p w14:paraId="40E1558A" w14:textId="16984E28"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lastRenderedPageBreak/>
        <w:t>上市上櫃保險業最近一年度稅後淨利增加達百分之十以上，惟非擔任主管職務之全時員工年度薪資平均數卻未較前一年度增加者，應揭露個別董事及監察人之酬金。</w:t>
      </w:r>
    </w:p>
    <w:p w14:paraId="009B5445" w14:textId="7C60F500" w:rsidR="00BC557A" w:rsidRPr="00BE12A1" w:rsidRDefault="00BC557A">
      <w:pPr>
        <w:pStyle w:val="Standard"/>
        <w:numPr>
          <w:ilvl w:val="0"/>
          <w:numId w:val="84"/>
        </w:numPr>
        <w:tabs>
          <w:tab w:val="left" w:pos="3586"/>
        </w:tabs>
        <w:spacing w:line="460" w:lineRule="exact"/>
        <w:ind w:left="3420" w:hanging="360"/>
        <w:rPr>
          <w:rFonts w:ascii="標楷體" w:eastAsia="標楷體" w:hAnsi="標楷體"/>
          <w:kern w:val="2"/>
          <w:sz w:val="28"/>
          <w:szCs w:val="28"/>
        </w:rPr>
      </w:pPr>
      <w:r w:rsidRPr="00BE12A1">
        <w:rPr>
          <w:rFonts w:ascii="標楷體" w:eastAsia="標楷體" w:hAnsi="標楷體" w:hint="eastAsia"/>
          <w:kern w:val="2"/>
          <w:sz w:val="28"/>
          <w:szCs w:val="28"/>
        </w:rPr>
        <w:t>上市上櫃保險業最近一年度稅後損益衰退達百分之十且逾新臺幣五百萬元，及平均每位董事酬金(不含兼任員工酬金)增加達百分之十且逾新臺幣十萬元者，應揭露個別董事及監察人之酬金。</w:t>
      </w:r>
    </w:p>
    <w:p w14:paraId="7C23E135" w14:textId="1106BD79" w:rsidR="00CF0148" w:rsidRPr="00BE12A1" w:rsidRDefault="00BC557A">
      <w:pPr>
        <w:pStyle w:val="Standard"/>
        <w:numPr>
          <w:ilvl w:val="0"/>
          <w:numId w:val="84"/>
        </w:numPr>
        <w:tabs>
          <w:tab w:val="left" w:pos="3586"/>
        </w:tabs>
        <w:spacing w:line="460" w:lineRule="exact"/>
        <w:ind w:left="3510" w:hanging="450"/>
        <w:rPr>
          <w:rFonts w:ascii="標楷體" w:eastAsia="標楷體" w:hAnsi="標楷體"/>
          <w:kern w:val="2"/>
          <w:sz w:val="28"/>
          <w:szCs w:val="28"/>
        </w:rPr>
      </w:pPr>
      <w:r w:rsidRPr="00BE12A1">
        <w:rPr>
          <w:rFonts w:ascii="標楷體" w:eastAsia="標楷體" w:hAnsi="標楷體" w:hint="eastAsia"/>
          <w:kern w:val="2"/>
          <w:sz w:val="28"/>
          <w:szCs w:val="28"/>
        </w:rPr>
        <w:t>上市上櫃保險業有第一目之2（2）或第一目之6情事者，應個別揭露前五位酬金最高主管之酬金。</w:t>
      </w:r>
    </w:p>
    <w:p w14:paraId="0A30E09A" w14:textId="056438BC" w:rsidR="000A5975"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保險業之董事長、總經理、負責財務或會計事務之經理人，最近一年內曾任職於簽證會計師所屬事務所或其關係企業者，應揭露其姓名、職稱及任職於簽證會計師所屬事務所或其關係企業之期間。</w:t>
      </w:r>
    </w:p>
    <w:p w14:paraId="79FA45B1" w14:textId="04D0F854" w:rsidR="000A5975"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本準則所稱簽證會計師所屬事務所之關係企業，係指簽證會計師所屬事務所之會計師持股超過百分之五十或取得半數董事席次者，或簽證會計師所屬事務所對外發布或刊印之資料中列為關係企業之公司或機構。</w:t>
      </w:r>
    </w:p>
    <w:p w14:paraId="542B92E3" w14:textId="3B68074C" w:rsidR="00CF0148"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本款所稱保險業關係企業，係指符合公司法第三百六十九條之一規定者。</w:t>
      </w:r>
    </w:p>
    <w:p w14:paraId="3C22BB31" w14:textId="226B1948" w:rsidR="000A5975" w:rsidRPr="00BE12A1" w:rsidRDefault="000A5975">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勞資關係：</w:t>
      </w:r>
    </w:p>
    <w:p w14:paraId="13A99FC9" w14:textId="2D9E8480" w:rsidR="000A5975"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列示公司重大員工福利措施、進修、訓練、退休制度與其實施情形，以及勞資間之協議與各項員工權益維護措施情形。</w:t>
      </w:r>
    </w:p>
    <w:p w14:paraId="0EBEA1B6" w14:textId="0BAA5847" w:rsidR="000A5975"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說明最近年度公司因勞資糾紛所遭受之損失，並揭露目前及未來可能發生之估計金額與因應措施，如無法合理估計者，應說明無法合理估計之事實。</w:t>
      </w:r>
    </w:p>
    <w:p w14:paraId="2E9EB8D3" w14:textId="643C10DF" w:rsidR="000A5975" w:rsidRPr="00BE12A1" w:rsidRDefault="000A5975">
      <w:pPr>
        <w:pStyle w:val="Standard"/>
        <w:numPr>
          <w:ilvl w:val="1"/>
          <w:numId w:val="83"/>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說明勞工檢查結果違反勞動基準法事項，包括處分日期、處分字號、違反法規條文、違反法規內容及處分內容。</w:t>
      </w:r>
    </w:p>
    <w:p w14:paraId="0988574E" w14:textId="1AD584E8" w:rsidR="000A5975" w:rsidRPr="00BE12A1" w:rsidRDefault="000A5975">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資通安全管理：</w:t>
      </w:r>
    </w:p>
    <w:p w14:paraId="0F93F786" w14:textId="5B983B93" w:rsidR="00976C3B" w:rsidRPr="00BE12A1" w:rsidRDefault="00976C3B">
      <w:pPr>
        <w:pStyle w:val="Standard"/>
        <w:numPr>
          <w:ilvl w:val="0"/>
          <w:numId w:val="85"/>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lastRenderedPageBreak/>
        <w:t>敘明資通安全風險管理架構、資通安全政策、具體管理方案及投入資通安全管理之資源等。</w:t>
      </w:r>
    </w:p>
    <w:p w14:paraId="474A3481" w14:textId="544413FD" w:rsidR="00976C3B" w:rsidRPr="00BE12A1" w:rsidRDefault="00976C3B">
      <w:pPr>
        <w:pStyle w:val="Standard"/>
        <w:numPr>
          <w:ilvl w:val="0"/>
          <w:numId w:val="85"/>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列明最近年度因重大資通安全事件所遭受之損失、可能影響及因應措施，如無法合理估計者，應說明其無法合理估計之事實。</w:t>
      </w:r>
    </w:p>
    <w:p w14:paraId="1305676C" w14:textId="78571E28" w:rsidR="00BE149E" w:rsidRPr="00BE12A1" w:rsidRDefault="00976C3B">
      <w:pPr>
        <w:pStyle w:val="Standard"/>
        <w:numPr>
          <w:ilvl w:val="0"/>
          <w:numId w:val="85"/>
        </w:numPr>
        <w:tabs>
          <w:tab w:val="left" w:pos="3586"/>
        </w:tabs>
        <w:spacing w:line="460" w:lineRule="exact"/>
        <w:ind w:left="2970" w:hanging="630"/>
        <w:rPr>
          <w:rFonts w:ascii="標楷體" w:eastAsia="標楷體" w:hAnsi="標楷體"/>
          <w:kern w:val="2"/>
          <w:sz w:val="28"/>
          <w:szCs w:val="28"/>
        </w:rPr>
      </w:pPr>
      <w:r w:rsidRPr="00BE12A1">
        <w:rPr>
          <w:rFonts w:ascii="標楷體" w:eastAsia="標楷體" w:hAnsi="標楷體" w:hint="eastAsia"/>
          <w:kern w:val="2"/>
          <w:sz w:val="28"/>
          <w:szCs w:val="28"/>
        </w:rPr>
        <w:t>資通安全風險對公司財務業務之影響及因應措施。</w:t>
      </w:r>
    </w:p>
    <w:p w14:paraId="187A5DA2" w14:textId="44D9DD3D" w:rsidR="00976C3B" w:rsidRPr="00BE12A1" w:rsidRDefault="00976C3B">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最近二年度總經理、稽核主管及簽證精算人員異動情形。</w:t>
      </w:r>
    </w:p>
    <w:p w14:paraId="1E5985BE" w14:textId="6D9DBF28" w:rsidR="00976C3B" w:rsidRPr="00BE12A1" w:rsidRDefault="00976C3B">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各項準備金提存方式之變動。</w:t>
      </w:r>
    </w:p>
    <w:p w14:paraId="68526A91" w14:textId="0137E8C2" w:rsidR="00976C3B" w:rsidRPr="00BE12A1" w:rsidRDefault="00976C3B">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最近一年度保險業有經股東會決議增資、減資或經董（理）事會決議發行新股，及其申請（或申報）案未獲本會核准（或未准予核備）情形，或其申請之資本額變更登記案未獲經濟部核准情形。</w:t>
      </w:r>
    </w:p>
    <w:p w14:paraId="33E32F51" w14:textId="3EF56BBE" w:rsidR="00913A44" w:rsidRPr="00BE12A1" w:rsidRDefault="00913A44">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最近三年度賠付金額達新臺幣二千萬以上賠案之賠款支出、再保攤回情形及對財務影響分析。</w:t>
      </w:r>
    </w:p>
    <w:p w14:paraId="61727726" w14:textId="1B93AF99" w:rsidR="00913A44" w:rsidRPr="00BE12A1" w:rsidRDefault="00913A44">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最近一年度所持有之再保險合約收益或費損之所支付再保費分攤金額占保險收入百分之一以上之往來再保險業名稱及其信用評等。</w:t>
      </w:r>
    </w:p>
    <w:p w14:paraId="6E7FBF76" w14:textId="39995026" w:rsidR="00004298" w:rsidRPr="00BE12A1" w:rsidRDefault="00913A44">
      <w:pPr>
        <w:pStyle w:val="Standard"/>
        <w:numPr>
          <w:ilvl w:val="0"/>
          <w:numId w:val="83"/>
        </w:numPr>
        <w:tabs>
          <w:tab w:val="left" w:pos="3586"/>
        </w:tabs>
        <w:spacing w:line="460" w:lineRule="exact"/>
        <w:ind w:left="2340" w:hanging="630"/>
        <w:rPr>
          <w:rFonts w:ascii="標楷體" w:eastAsia="標楷體" w:hAnsi="標楷體"/>
          <w:kern w:val="2"/>
          <w:sz w:val="28"/>
          <w:szCs w:val="28"/>
        </w:rPr>
      </w:pPr>
      <w:r w:rsidRPr="00BE12A1">
        <w:rPr>
          <w:rFonts w:ascii="標楷體" w:eastAsia="標楷體" w:hAnsi="標楷體" w:hint="eastAsia"/>
          <w:kern w:val="2"/>
          <w:sz w:val="28"/>
          <w:szCs w:val="28"/>
        </w:rPr>
        <w:t>委託信用評等機構評等者，該評等機構名稱、評等日期、評等結果；其未委託信用評等機構評等者，應將未委託評等之事實併予揭露。</w:t>
      </w:r>
    </w:p>
    <w:p w14:paraId="66A4DFDF" w14:textId="3B9EE368" w:rsidR="007D04A3" w:rsidRPr="00BE12A1" w:rsidRDefault="00436C26" w:rsidP="00603909">
      <w:pPr>
        <w:tabs>
          <w:tab w:val="left" w:pos="1238"/>
        </w:tabs>
        <w:overflowPunct w:val="0"/>
        <w:spacing w:line="460" w:lineRule="exact"/>
        <w:ind w:left="1417" w:hangingChars="506" w:hanging="1417"/>
        <w:jc w:val="both"/>
        <w:rPr>
          <w:rFonts w:ascii="標楷體" w:eastAsia="標楷體" w:hAnsi="標楷體"/>
          <w:sz w:val="28"/>
          <w:szCs w:val="28"/>
        </w:rPr>
      </w:pPr>
      <w:r w:rsidRPr="00BE12A1">
        <w:rPr>
          <w:rFonts w:ascii="標楷體" w:eastAsia="標楷體" w:hAnsi="標楷體" w:hint="eastAsia"/>
          <w:sz w:val="28"/>
          <w:szCs w:val="28"/>
        </w:rPr>
        <w:t xml:space="preserve">第三十九條  </w:t>
      </w:r>
      <w:r w:rsidRPr="00BE12A1">
        <w:rPr>
          <w:rFonts w:ascii="標楷體" w:eastAsia="標楷體" w:hAnsi="標楷體"/>
          <w:sz w:val="28"/>
          <w:szCs w:val="28"/>
        </w:rPr>
        <w:t xml:space="preserve"> </w:t>
      </w:r>
      <w:r w:rsidRPr="00BE12A1">
        <w:rPr>
          <w:rFonts w:ascii="標楷體" w:eastAsia="標楷體" w:hAnsi="標楷體" w:hint="eastAsia"/>
          <w:sz w:val="28"/>
          <w:szCs w:val="28"/>
        </w:rPr>
        <w:t xml:space="preserve"> </w:t>
      </w:r>
      <w:r w:rsidR="00913A44" w:rsidRPr="00BE12A1">
        <w:rPr>
          <w:rFonts w:ascii="標楷體" w:eastAsia="標楷體" w:hAnsi="標楷體"/>
          <w:sz w:val="28"/>
          <w:szCs w:val="28"/>
        </w:rPr>
        <w:t>本準則除中華民國一百零三年十月二十一日修正發布之第二條、第四條、第六條、第七條第一項、第八條至第十一條、第十二條第四項第一款第四目之7、第十款、第十三款及第十四款、第十三條、第十五條、第十七條第一項第二款、第十九條、第二十六條、第二十七條、第三十條、第三十四條自一百零四會計年度施行，一百零六年一月二十四日修正發布條文自一百零六會計年度施行，一百零六年八月二十三日修正發布條文自一百零七會計年度施行，一百零七年七月三十日修正發布之第九條第三項第十一款、第十二款、第九條第六項、第十條、第十五條、第二十九條及第十九條格式一自一百零八會計年度施行，一百零九年三月二十四日及五月十一日修正發布條文自一百零九會計年度施行，</w:t>
      </w:r>
      <w:r w:rsidR="00913A44" w:rsidRPr="00BE12A1">
        <w:rPr>
          <w:rFonts w:ascii="標楷體" w:eastAsia="標楷體" w:hAnsi="標楷體"/>
          <w:sz w:val="28"/>
          <w:szCs w:val="28"/>
        </w:rPr>
        <w:lastRenderedPageBreak/>
        <w:t>一百十年十一月十八日修正發布條文自一百十一會計年度施行</w:t>
      </w:r>
      <w:r w:rsidR="00913A44" w:rsidRPr="00BE12A1">
        <w:rPr>
          <w:rFonts w:ascii="標楷體" w:eastAsia="標楷體" w:hAnsi="標楷體" w:hint="eastAsia"/>
          <w:sz w:val="28"/>
          <w:szCs w:val="28"/>
        </w:rPr>
        <w:t>，一百十一年十二月二十九日修正之第六條及第九條自一百十二會計年度施行，一百十二年十一月八日修正發布條文自一百十五會計年度施行，一百十三年一月二十三日修正發布之第二十條</w:t>
      </w:r>
      <w:r w:rsidR="00913A44" w:rsidRPr="00BE12A1">
        <w:rPr>
          <w:rFonts w:ascii="標楷體" w:eastAsia="標楷體" w:hAnsi="標楷體" w:hint="eastAsia"/>
          <w:bCs/>
          <w:sz w:val="28"/>
          <w:szCs w:val="28"/>
        </w:rPr>
        <w:t>第九款</w:t>
      </w:r>
      <w:r w:rsidR="00913A44" w:rsidRPr="00BE12A1">
        <w:rPr>
          <w:rFonts w:ascii="標楷體" w:eastAsia="標楷體" w:hAnsi="標楷體" w:hint="eastAsia"/>
          <w:sz w:val="28"/>
          <w:szCs w:val="28"/>
        </w:rPr>
        <w:t>自一百十五會計年度施行</w:t>
      </w:r>
      <w:bookmarkStart w:id="0" w:name="_Hlk212797806"/>
      <w:r w:rsidR="00913A44" w:rsidRPr="00BE12A1">
        <w:rPr>
          <w:rFonts w:ascii="標楷體" w:eastAsia="標楷體" w:hAnsi="標楷體" w:hint="eastAsia"/>
          <w:sz w:val="28"/>
          <w:szCs w:val="28"/>
        </w:rPr>
        <w:t>，一百十四年十二月</w:t>
      </w:r>
      <w:r w:rsidR="005D5EB7">
        <w:rPr>
          <w:rFonts w:ascii="標楷體" w:eastAsia="標楷體" w:hAnsi="標楷體" w:hint="eastAsia"/>
          <w:sz w:val="28"/>
          <w:szCs w:val="28"/>
        </w:rPr>
        <w:t>二十六</w:t>
      </w:r>
      <w:r w:rsidR="00913A44" w:rsidRPr="00BE12A1">
        <w:rPr>
          <w:rFonts w:ascii="標楷體" w:eastAsia="標楷體" w:hAnsi="標楷體" w:hint="eastAsia"/>
          <w:sz w:val="28"/>
          <w:szCs w:val="28"/>
        </w:rPr>
        <w:t>日修正發布之第九條、第十七條、第二十條第九款及第十九條格式五之三、第二十二條格式十六自一百十五會計年度施行，現行條文第十七條第五款之刪除自一百十四會計年度施行</w:t>
      </w:r>
      <w:r w:rsidR="00913A44" w:rsidRPr="00BE12A1">
        <w:rPr>
          <w:rFonts w:ascii="標楷體" w:eastAsia="標楷體" w:hAnsi="標楷體"/>
          <w:sz w:val="28"/>
          <w:szCs w:val="28"/>
        </w:rPr>
        <w:t>外</w:t>
      </w:r>
      <w:r w:rsidR="00913A44" w:rsidRPr="00BE12A1">
        <w:rPr>
          <w:rFonts w:ascii="標楷體" w:eastAsia="標楷體" w:hAnsi="標楷體" w:hint="eastAsia"/>
          <w:sz w:val="28"/>
          <w:szCs w:val="28"/>
        </w:rPr>
        <w:t>，自發布日施行</w:t>
      </w:r>
      <w:r w:rsidR="00913A44" w:rsidRPr="00BE12A1">
        <w:rPr>
          <w:rFonts w:ascii="標楷體" w:eastAsia="標楷體" w:hAnsi="標楷體"/>
          <w:sz w:val="28"/>
          <w:szCs w:val="28"/>
        </w:rPr>
        <w:t>。</w:t>
      </w:r>
      <w:bookmarkEnd w:id="0"/>
    </w:p>
    <w:p w14:paraId="5E2D6A04" w14:textId="77777777" w:rsidR="002034C1" w:rsidRPr="00BE12A1" w:rsidRDefault="002034C1" w:rsidP="00603909">
      <w:pPr>
        <w:tabs>
          <w:tab w:val="left" w:pos="1238"/>
        </w:tabs>
        <w:overflowPunct w:val="0"/>
        <w:spacing w:line="460" w:lineRule="exact"/>
        <w:jc w:val="both"/>
        <w:rPr>
          <w:rFonts w:ascii="標楷體" w:eastAsia="標楷體" w:hAnsi="標楷體"/>
          <w:sz w:val="28"/>
          <w:szCs w:val="28"/>
        </w:rPr>
      </w:pPr>
    </w:p>
    <w:p w14:paraId="2EC02162" w14:textId="77777777" w:rsidR="00A2602A" w:rsidRPr="00BE12A1" w:rsidRDefault="00A2602A" w:rsidP="00603909">
      <w:pPr>
        <w:tabs>
          <w:tab w:val="left" w:pos="1238"/>
        </w:tabs>
        <w:spacing w:line="460" w:lineRule="exact"/>
        <w:ind w:left="851" w:hanging="851"/>
        <w:jc w:val="both"/>
        <w:rPr>
          <w:rFonts w:ascii="標楷體" w:eastAsia="標楷體" w:hAnsi="標楷體"/>
          <w:sz w:val="28"/>
          <w:szCs w:val="28"/>
        </w:rPr>
      </w:pPr>
    </w:p>
    <w:p w14:paraId="3452A9C1" w14:textId="77777777" w:rsidR="00A2602A" w:rsidRPr="00BE12A1" w:rsidRDefault="00A2602A" w:rsidP="00603909">
      <w:pPr>
        <w:tabs>
          <w:tab w:val="left" w:pos="1238"/>
        </w:tabs>
        <w:spacing w:line="460" w:lineRule="exact"/>
        <w:ind w:left="851" w:hanging="851"/>
        <w:jc w:val="both"/>
        <w:rPr>
          <w:rFonts w:ascii="標楷體" w:eastAsia="標楷體" w:hAnsi="標楷體"/>
          <w:sz w:val="28"/>
          <w:szCs w:val="28"/>
        </w:rPr>
      </w:pPr>
    </w:p>
    <w:p w14:paraId="5C0EA96D" w14:textId="77777777" w:rsidR="00A2602A" w:rsidRPr="00BE12A1" w:rsidRDefault="00A2602A" w:rsidP="00603909">
      <w:pPr>
        <w:tabs>
          <w:tab w:val="left" w:pos="1238"/>
        </w:tabs>
        <w:spacing w:line="460" w:lineRule="exact"/>
        <w:ind w:left="851" w:hanging="851"/>
        <w:jc w:val="both"/>
        <w:rPr>
          <w:rFonts w:ascii="標楷體" w:eastAsia="標楷體" w:hAnsi="標楷體"/>
          <w:sz w:val="28"/>
          <w:szCs w:val="28"/>
        </w:rPr>
      </w:pPr>
    </w:p>
    <w:p w14:paraId="7FADC82B" w14:textId="77777777" w:rsidR="00A2602A" w:rsidRPr="00BE12A1" w:rsidRDefault="00A2602A" w:rsidP="00603909">
      <w:pPr>
        <w:tabs>
          <w:tab w:val="left" w:pos="1238"/>
        </w:tabs>
        <w:spacing w:line="460" w:lineRule="exact"/>
        <w:ind w:left="851" w:hanging="851"/>
        <w:jc w:val="both"/>
        <w:rPr>
          <w:rFonts w:ascii="標楷體" w:eastAsia="標楷體" w:hAnsi="標楷體"/>
          <w:sz w:val="28"/>
          <w:szCs w:val="28"/>
        </w:rPr>
      </w:pPr>
    </w:p>
    <w:p w14:paraId="17FCE6C0" w14:textId="77777777" w:rsidR="00A2602A" w:rsidRPr="00BE12A1" w:rsidRDefault="00A2602A" w:rsidP="00603909">
      <w:pPr>
        <w:tabs>
          <w:tab w:val="left" w:pos="1238"/>
        </w:tabs>
        <w:spacing w:line="460" w:lineRule="exact"/>
        <w:ind w:left="851" w:hanging="851"/>
        <w:jc w:val="both"/>
        <w:rPr>
          <w:rFonts w:ascii="標楷體" w:eastAsia="標楷體" w:hAnsi="標楷體"/>
          <w:sz w:val="28"/>
          <w:szCs w:val="28"/>
        </w:rPr>
      </w:pPr>
    </w:p>
    <w:p w14:paraId="3E899F99" w14:textId="77777777" w:rsidR="00365C25" w:rsidRDefault="00365C25" w:rsidP="00603909">
      <w:pPr>
        <w:spacing w:line="460" w:lineRule="exact"/>
        <w:rPr>
          <w:rFonts w:ascii="Liberation Serif" w:eastAsia="標楷體" w:hAnsi="Liberation Serif" w:cs="Mangal"/>
          <w:kern w:val="3"/>
          <w:szCs w:val="20"/>
          <w:lang w:bidi="hi-IN"/>
        </w:rPr>
      </w:pPr>
    </w:p>
    <w:p w14:paraId="4C31C422" w14:textId="77777777" w:rsidR="00572184" w:rsidRDefault="00572184" w:rsidP="00603909">
      <w:pPr>
        <w:spacing w:line="460" w:lineRule="exact"/>
        <w:rPr>
          <w:rFonts w:ascii="Liberation Serif" w:eastAsia="標楷體" w:hAnsi="Liberation Serif" w:cs="Mangal"/>
          <w:kern w:val="3"/>
          <w:szCs w:val="20"/>
          <w:lang w:bidi="hi-IN"/>
        </w:rPr>
      </w:pPr>
    </w:p>
    <w:p w14:paraId="69E3F999" w14:textId="77777777" w:rsidR="00572184" w:rsidRDefault="00572184" w:rsidP="00603909">
      <w:pPr>
        <w:spacing w:line="460" w:lineRule="exact"/>
        <w:rPr>
          <w:rFonts w:ascii="Liberation Serif" w:eastAsia="標楷體" w:hAnsi="Liberation Serif" w:cs="Mangal"/>
          <w:kern w:val="3"/>
          <w:szCs w:val="20"/>
          <w:lang w:bidi="hi-IN"/>
        </w:rPr>
      </w:pPr>
    </w:p>
    <w:p w14:paraId="0179A166" w14:textId="77777777" w:rsidR="00572184" w:rsidRDefault="00572184" w:rsidP="00603909">
      <w:pPr>
        <w:spacing w:line="460" w:lineRule="exact"/>
        <w:rPr>
          <w:rFonts w:ascii="Liberation Serif" w:eastAsia="標楷體" w:hAnsi="Liberation Serif" w:cs="Mangal"/>
          <w:kern w:val="3"/>
          <w:szCs w:val="20"/>
          <w:lang w:bidi="hi-IN"/>
        </w:rPr>
      </w:pPr>
    </w:p>
    <w:p w14:paraId="3185ABC2" w14:textId="77777777" w:rsidR="00572184" w:rsidRDefault="00572184" w:rsidP="00603909">
      <w:pPr>
        <w:spacing w:line="460" w:lineRule="exact"/>
        <w:rPr>
          <w:rFonts w:ascii="Liberation Serif" w:eastAsia="標楷體" w:hAnsi="Liberation Serif" w:cs="Mangal"/>
          <w:kern w:val="3"/>
          <w:szCs w:val="20"/>
          <w:lang w:bidi="hi-IN"/>
        </w:rPr>
      </w:pPr>
    </w:p>
    <w:p w14:paraId="5730B3CF" w14:textId="77777777" w:rsidR="00572184" w:rsidRDefault="00572184" w:rsidP="00603909">
      <w:pPr>
        <w:spacing w:line="460" w:lineRule="exact"/>
        <w:rPr>
          <w:rFonts w:ascii="Liberation Serif" w:eastAsia="標楷體" w:hAnsi="Liberation Serif" w:cs="Mangal"/>
          <w:kern w:val="3"/>
          <w:szCs w:val="20"/>
          <w:lang w:bidi="hi-IN"/>
        </w:rPr>
      </w:pPr>
    </w:p>
    <w:p w14:paraId="769AFB59" w14:textId="77777777" w:rsidR="00572184" w:rsidRDefault="00572184" w:rsidP="00603909">
      <w:pPr>
        <w:spacing w:line="460" w:lineRule="exact"/>
        <w:rPr>
          <w:rFonts w:ascii="Liberation Serif" w:eastAsia="標楷體" w:hAnsi="Liberation Serif" w:cs="Mangal"/>
          <w:kern w:val="3"/>
          <w:szCs w:val="20"/>
          <w:lang w:bidi="hi-IN"/>
        </w:rPr>
      </w:pPr>
    </w:p>
    <w:p w14:paraId="2D2CB92B" w14:textId="77777777" w:rsidR="00572184" w:rsidRDefault="00572184" w:rsidP="00603909">
      <w:pPr>
        <w:spacing w:line="460" w:lineRule="exact"/>
        <w:rPr>
          <w:rFonts w:ascii="Liberation Serif" w:eastAsia="標楷體" w:hAnsi="Liberation Serif" w:cs="Mangal"/>
          <w:kern w:val="3"/>
          <w:szCs w:val="20"/>
          <w:lang w:bidi="hi-IN"/>
        </w:rPr>
      </w:pPr>
    </w:p>
    <w:p w14:paraId="513FE8B0" w14:textId="77777777" w:rsidR="00572184" w:rsidRDefault="00572184" w:rsidP="00603909">
      <w:pPr>
        <w:spacing w:line="460" w:lineRule="exact"/>
        <w:rPr>
          <w:rFonts w:ascii="Liberation Serif" w:eastAsia="標楷體" w:hAnsi="Liberation Serif" w:cs="Mangal"/>
          <w:kern w:val="3"/>
          <w:szCs w:val="20"/>
          <w:lang w:bidi="hi-IN"/>
        </w:rPr>
      </w:pPr>
    </w:p>
    <w:p w14:paraId="5AEE3121" w14:textId="77777777" w:rsidR="00572184" w:rsidRDefault="00572184" w:rsidP="00603909">
      <w:pPr>
        <w:spacing w:line="460" w:lineRule="exact"/>
        <w:rPr>
          <w:rFonts w:ascii="Liberation Serif" w:eastAsia="標楷體" w:hAnsi="Liberation Serif" w:cs="Mangal"/>
          <w:kern w:val="3"/>
          <w:szCs w:val="20"/>
          <w:lang w:bidi="hi-IN"/>
        </w:rPr>
      </w:pPr>
    </w:p>
    <w:p w14:paraId="655B1324" w14:textId="77777777" w:rsidR="00572184" w:rsidRDefault="00572184" w:rsidP="00603909">
      <w:pPr>
        <w:spacing w:line="460" w:lineRule="exact"/>
        <w:rPr>
          <w:rFonts w:ascii="Liberation Serif" w:eastAsia="標楷體" w:hAnsi="Liberation Serif" w:cs="Mangal"/>
          <w:kern w:val="3"/>
          <w:szCs w:val="20"/>
          <w:lang w:bidi="hi-IN"/>
        </w:rPr>
      </w:pPr>
    </w:p>
    <w:p w14:paraId="252E72CD" w14:textId="77777777" w:rsidR="00572184" w:rsidRDefault="00572184" w:rsidP="00603909">
      <w:pPr>
        <w:spacing w:line="460" w:lineRule="exact"/>
        <w:rPr>
          <w:rFonts w:ascii="Liberation Serif" w:eastAsia="標楷體" w:hAnsi="Liberation Serif" w:cs="Mangal"/>
          <w:kern w:val="3"/>
          <w:szCs w:val="20"/>
          <w:lang w:bidi="hi-IN"/>
        </w:rPr>
      </w:pPr>
    </w:p>
    <w:p w14:paraId="7B17DC48" w14:textId="77777777" w:rsidR="00572184" w:rsidRDefault="00572184" w:rsidP="00603909">
      <w:pPr>
        <w:spacing w:line="460" w:lineRule="exact"/>
        <w:rPr>
          <w:rFonts w:ascii="Liberation Serif" w:eastAsia="標楷體" w:hAnsi="Liberation Serif" w:cs="Mangal"/>
          <w:kern w:val="3"/>
          <w:szCs w:val="20"/>
          <w:lang w:bidi="hi-IN"/>
        </w:rPr>
      </w:pPr>
    </w:p>
    <w:p w14:paraId="637AFDBB" w14:textId="77777777" w:rsidR="00572184" w:rsidRDefault="00572184" w:rsidP="00603909">
      <w:pPr>
        <w:spacing w:line="460" w:lineRule="exact"/>
        <w:rPr>
          <w:rFonts w:ascii="Liberation Serif" w:eastAsia="標楷體" w:hAnsi="Liberation Serif" w:cs="Mangal"/>
          <w:kern w:val="3"/>
          <w:szCs w:val="20"/>
          <w:lang w:bidi="hi-IN"/>
        </w:rPr>
      </w:pPr>
    </w:p>
    <w:p w14:paraId="385424A0" w14:textId="77777777" w:rsidR="00572184" w:rsidRDefault="00572184" w:rsidP="00603909">
      <w:pPr>
        <w:spacing w:line="460" w:lineRule="exact"/>
        <w:rPr>
          <w:rFonts w:ascii="Liberation Serif" w:eastAsia="標楷體" w:hAnsi="Liberation Serif" w:cs="Mangal"/>
          <w:kern w:val="3"/>
          <w:szCs w:val="20"/>
          <w:lang w:bidi="hi-IN"/>
        </w:rPr>
      </w:pPr>
    </w:p>
    <w:p w14:paraId="2135C990" w14:textId="77777777" w:rsidR="00572184" w:rsidRDefault="00572184" w:rsidP="00603909">
      <w:pPr>
        <w:spacing w:line="460" w:lineRule="exact"/>
        <w:rPr>
          <w:rFonts w:ascii="Liberation Serif" w:eastAsia="標楷體" w:hAnsi="Liberation Serif" w:cs="Mangal"/>
          <w:kern w:val="3"/>
          <w:szCs w:val="20"/>
          <w:lang w:bidi="hi-IN"/>
        </w:rPr>
      </w:pPr>
    </w:p>
    <w:p w14:paraId="4D5B4C75" w14:textId="77777777" w:rsidR="00572184" w:rsidRDefault="00572184" w:rsidP="00603909">
      <w:pPr>
        <w:spacing w:line="460" w:lineRule="exact"/>
        <w:rPr>
          <w:rFonts w:ascii="Liberation Serif" w:eastAsia="標楷體" w:hAnsi="Liberation Serif" w:cs="Mangal"/>
          <w:kern w:val="3"/>
          <w:szCs w:val="20"/>
          <w:lang w:bidi="hi-IN"/>
        </w:rPr>
      </w:pPr>
    </w:p>
    <w:p w14:paraId="5C2573F0" w14:textId="77777777" w:rsidR="00572184" w:rsidRDefault="00572184" w:rsidP="00603909">
      <w:pPr>
        <w:spacing w:line="460" w:lineRule="exact"/>
        <w:rPr>
          <w:rFonts w:ascii="Liberation Serif" w:eastAsia="標楷體" w:hAnsi="Liberation Serif" w:cs="Mangal"/>
          <w:kern w:val="3"/>
          <w:szCs w:val="20"/>
          <w:lang w:bidi="hi-IN"/>
        </w:rPr>
        <w:sectPr w:rsidR="00572184" w:rsidSect="00792413">
          <w:footerReference w:type="even" r:id="rId8"/>
          <w:footerReference w:type="default" r:id="rId9"/>
          <w:pgSz w:w="11906" w:h="16838"/>
          <w:pgMar w:top="1440" w:right="1133" w:bottom="993" w:left="1276" w:header="0" w:footer="192" w:gutter="0"/>
          <w:pgNumType w:start="1"/>
          <w:cols w:space="720"/>
          <w:formProt w:val="0"/>
          <w:docGrid w:linePitch="360"/>
        </w:sectPr>
      </w:pPr>
    </w:p>
    <w:tbl>
      <w:tblPr>
        <w:tblW w:w="0" w:type="auto"/>
        <w:jc w:val="center"/>
        <w:tblCellMar>
          <w:left w:w="28" w:type="dxa"/>
          <w:right w:w="28" w:type="dxa"/>
        </w:tblCellMar>
        <w:tblLook w:val="0000" w:firstRow="0" w:lastRow="0" w:firstColumn="0" w:lastColumn="0" w:noHBand="0" w:noVBand="0"/>
      </w:tblPr>
      <w:tblGrid>
        <w:gridCol w:w="15585"/>
      </w:tblGrid>
      <w:tr w:rsidR="00572184" w:rsidRPr="00572184" w14:paraId="446AD7A0" w14:textId="77777777" w:rsidTr="00063F41">
        <w:trPr>
          <w:trHeight w:val="330"/>
          <w:jc w:val="center"/>
        </w:trPr>
        <w:tc>
          <w:tcPr>
            <w:tcW w:w="15585" w:type="dxa"/>
            <w:tcBorders>
              <w:top w:val="nil"/>
              <w:left w:val="nil"/>
              <w:bottom w:val="nil"/>
              <w:right w:val="nil"/>
            </w:tcBorders>
            <w:noWrap/>
            <w:vAlign w:val="center"/>
          </w:tcPr>
          <w:p w14:paraId="23DDA24B" w14:textId="77777777" w:rsidR="00572184" w:rsidRPr="00572184" w:rsidRDefault="00572184" w:rsidP="00572184">
            <w:pPr>
              <w:widowControl/>
              <w:rPr>
                <w:rFonts w:ascii="Liberation Serif" w:eastAsia="標楷體" w:hAnsi="Liberation Serif" w:cs="Mangal"/>
                <w:kern w:val="3"/>
                <w:szCs w:val="20"/>
                <w:lang w:bidi="hi-IN"/>
              </w:rPr>
            </w:pPr>
            <w:r w:rsidRPr="00572184">
              <w:rPr>
                <w:rFonts w:asciiTheme="minorHAnsi" w:eastAsiaTheme="minorEastAsia" w:hAnsiTheme="minorHAnsi" w:cstheme="minorBidi"/>
              </w:rPr>
              <w:lastRenderedPageBreak/>
              <w:tab/>
            </w:r>
            <w:r w:rsidRPr="00572184">
              <w:rPr>
                <w:rFonts w:ascii="標楷體" w:eastAsia="標楷體" w:hAnsi="標楷體" w:cs="Mangal"/>
                <w:kern w:val="3"/>
                <w:szCs w:val="20"/>
                <w:lang w:bidi="hi-IN"/>
              </w:rPr>
              <w:t>（格式五-三）母子公司間業務關係及重</w:t>
            </w:r>
            <w:r w:rsidRPr="00572184">
              <w:rPr>
                <w:rFonts w:ascii="標楷體" w:eastAsia="標楷體" w:hAnsi="標楷體" w:cs="Mangal" w:hint="eastAsia"/>
                <w:kern w:val="3"/>
                <w:szCs w:val="20"/>
                <w:lang w:bidi="hi-IN"/>
              </w:rPr>
              <w:t>大</w:t>
            </w:r>
            <w:r w:rsidRPr="00572184">
              <w:rPr>
                <w:rFonts w:ascii="標楷體" w:eastAsia="標楷體" w:hAnsi="標楷體" w:cs="Mangal"/>
                <w:kern w:val="3"/>
                <w:szCs w:val="20"/>
                <w:lang w:bidi="hi-IN"/>
              </w:rPr>
              <w:t>交易往來情形：</w:t>
            </w:r>
          </w:p>
          <w:tbl>
            <w:tblPr>
              <w:tblW w:w="14324" w:type="dxa"/>
              <w:tblCellMar>
                <w:left w:w="10" w:type="dxa"/>
                <w:right w:w="10" w:type="dxa"/>
              </w:tblCellMar>
              <w:tblLook w:val="04A0" w:firstRow="1" w:lastRow="0" w:firstColumn="1" w:lastColumn="0" w:noHBand="0" w:noVBand="1"/>
            </w:tblPr>
            <w:tblGrid>
              <w:gridCol w:w="1184"/>
              <w:gridCol w:w="1620"/>
              <w:gridCol w:w="1733"/>
              <w:gridCol w:w="1276"/>
              <w:gridCol w:w="1491"/>
              <w:gridCol w:w="2160"/>
              <w:gridCol w:w="2160"/>
              <w:gridCol w:w="2700"/>
            </w:tblGrid>
            <w:tr w:rsidR="00572184" w:rsidRPr="00572184" w14:paraId="31D34321" w14:textId="77777777" w:rsidTr="00063F41">
              <w:trPr>
                <w:cantSplit/>
                <w:trHeight w:val="525"/>
              </w:trPr>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7E480"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編號</w:t>
                  </w:r>
                </w:p>
                <w:p w14:paraId="2BF5C064"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(說明1)</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9785"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交易人名稱</w:t>
                  </w:r>
                </w:p>
              </w:tc>
              <w:tc>
                <w:tcPr>
                  <w:tcW w:w="1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B7EF7"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交易往來對象</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2A5AB"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與交易人之關係</w:t>
                  </w:r>
                </w:p>
                <w:p w14:paraId="25BA6617"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(說明2)</w:t>
                  </w:r>
                </w:p>
              </w:tc>
              <w:tc>
                <w:tcPr>
                  <w:tcW w:w="85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B5971"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交易往來情形</w:t>
                  </w:r>
                </w:p>
              </w:tc>
            </w:tr>
            <w:tr w:rsidR="00572184" w:rsidRPr="00572184" w14:paraId="1706F024" w14:textId="77777777" w:rsidTr="00063F41">
              <w:trPr>
                <w:cantSplit/>
                <w:trHeight w:val="20"/>
              </w:trPr>
              <w:tc>
                <w:tcPr>
                  <w:tcW w:w="1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3253A"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p>
              </w:tc>
              <w:tc>
                <w:tcPr>
                  <w:tcW w:w="16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7EC8D"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p>
              </w:tc>
              <w:tc>
                <w:tcPr>
                  <w:tcW w:w="1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AA5D3"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8903B"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1F595"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項目</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4047"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金額</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9B3E4"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交易條件</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71256" w14:textId="77777777" w:rsidR="00572184" w:rsidRPr="00572184" w:rsidRDefault="00572184" w:rsidP="00572184">
                  <w:pPr>
                    <w:tabs>
                      <w:tab w:val="left" w:pos="4800"/>
                    </w:tabs>
                    <w:suppressAutoHyphens/>
                    <w:wordWrap w:val="0"/>
                    <w:autoSpaceDN w:val="0"/>
                    <w:spacing w:line="400" w:lineRule="exact"/>
                    <w:jc w:val="center"/>
                    <w:textAlignment w:val="baseline"/>
                    <w:rPr>
                      <w:rFonts w:ascii="Liberation Serif" w:eastAsia="標楷體" w:hAnsi="Liberation Serif" w:cs="Mangal"/>
                      <w:kern w:val="3"/>
                      <w:szCs w:val="20"/>
                      <w:lang w:bidi="hi-IN"/>
                    </w:rPr>
                  </w:pPr>
                  <w:r w:rsidRPr="00572184">
                    <w:rPr>
                      <w:rFonts w:ascii="標楷體" w:eastAsia="標楷體" w:hAnsi="標楷體" w:cs="Mangal"/>
                      <w:kern w:val="3"/>
                      <w:szCs w:val="20"/>
                      <w:lang w:bidi="hi-IN"/>
                    </w:rPr>
                    <w:t>佔合併保險收入或</w:t>
                  </w:r>
                </w:p>
                <w:p w14:paraId="71774548"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總資產之比率</w:t>
                  </w:r>
                </w:p>
                <w:p w14:paraId="07A9C569" w14:textId="77777777" w:rsidR="00572184" w:rsidRPr="00572184" w:rsidRDefault="00572184" w:rsidP="00572184">
                  <w:pPr>
                    <w:tabs>
                      <w:tab w:val="left" w:pos="4800"/>
                    </w:tabs>
                    <w:suppressAutoHyphens/>
                    <w:wordWrap w:val="0"/>
                    <w:autoSpaceDN w:val="0"/>
                    <w:spacing w:line="400" w:lineRule="exact"/>
                    <w:jc w:val="center"/>
                    <w:textAlignment w:val="baseline"/>
                    <w:rPr>
                      <w:rFonts w:ascii="標楷體" w:eastAsia="標楷體" w:hAnsi="標楷體" w:cs="Mangal"/>
                      <w:kern w:val="3"/>
                      <w:szCs w:val="20"/>
                      <w:lang w:bidi="hi-IN"/>
                    </w:rPr>
                  </w:pPr>
                  <w:r w:rsidRPr="00572184">
                    <w:rPr>
                      <w:rFonts w:ascii="標楷體" w:eastAsia="標楷體" w:hAnsi="標楷體" w:cs="Mangal"/>
                      <w:kern w:val="3"/>
                      <w:szCs w:val="20"/>
                      <w:lang w:bidi="hi-IN"/>
                    </w:rPr>
                    <w:t>(說明3)</w:t>
                  </w:r>
                </w:p>
              </w:tc>
            </w:tr>
            <w:tr w:rsidR="00572184" w:rsidRPr="00572184" w14:paraId="75CB7FC2" w14:textId="77777777" w:rsidTr="00063F41">
              <w:trPr>
                <w:trHeight w:val="2318"/>
              </w:trPr>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741E4"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6CC4"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1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8A19"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C2B6"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B3F4"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90CE"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7D74D"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B5BBF" w14:textId="77777777" w:rsidR="00572184" w:rsidRPr="00572184" w:rsidRDefault="00572184" w:rsidP="00572184">
                  <w:pPr>
                    <w:tabs>
                      <w:tab w:val="left" w:pos="4800"/>
                    </w:tabs>
                    <w:suppressAutoHyphens/>
                    <w:wordWrap w:val="0"/>
                    <w:autoSpaceDN w:val="0"/>
                    <w:spacing w:line="400" w:lineRule="exact"/>
                    <w:jc w:val="both"/>
                    <w:textAlignment w:val="baseline"/>
                    <w:rPr>
                      <w:rFonts w:ascii="標楷體" w:eastAsia="標楷體" w:hAnsi="標楷體" w:cs="Mangal"/>
                      <w:kern w:val="3"/>
                      <w:sz w:val="28"/>
                      <w:szCs w:val="28"/>
                      <w:lang w:bidi="hi-IN"/>
                    </w:rPr>
                  </w:pPr>
                </w:p>
              </w:tc>
            </w:tr>
          </w:tbl>
          <w:p w14:paraId="1AF1195C" w14:textId="77777777" w:rsidR="00572184" w:rsidRPr="00572184" w:rsidRDefault="00572184" w:rsidP="00572184">
            <w:pPr>
              <w:tabs>
                <w:tab w:val="left" w:pos="4800"/>
              </w:tabs>
              <w:suppressAutoHyphens/>
              <w:wordWrap w:val="0"/>
              <w:autoSpaceDN w:val="0"/>
              <w:spacing w:line="400" w:lineRule="exact"/>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說明：</w:t>
            </w:r>
            <w:r w:rsidRPr="00572184">
              <w:rPr>
                <w:rFonts w:ascii="Liberation Serif" w:eastAsia="標楷體" w:hAnsi="Liberation Serif" w:cs="Mangal"/>
                <w:kern w:val="3"/>
                <w:szCs w:val="20"/>
                <w:lang w:bidi="hi-IN"/>
              </w:rPr>
              <w:t>1.</w:t>
            </w:r>
            <w:r w:rsidRPr="00572184">
              <w:rPr>
                <w:rFonts w:ascii="Liberation Serif" w:eastAsia="標楷體" w:hAnsi="Liberation Serif" w:cs="Mangal"/>
                <w:kern w:val="3"/>
                <w:szCs w:val="20"/>
                <w:lang w:bidi="hi-IN"/>
              </w:rPr>
              <w:t>母公司及子公司相互間之業務往來資訊應分別於編號欄註明，編號之填寫方法如下：</w:t>
            </w:r>
          </w:p>
          <w:p w14:paraId="2E6696D8" w14:textId="77777777" w:rsidR="00572184" w:rsidRPr="00572184" w:rsidRDefault="00572184" w:rsidP="00572184">
            <w:pPr>
              <w:tabs>
                <w:tab w:val="left" w:pos="4800"/>
              </w:tabs>
              <w:suppressAutoHyphens/>
              <w:wordWrap w:val="0"/>
              <w:autoSpaceDN w:val="0"/>
              <w:spacing w:line="400" w:lineRule="exact"/>
              <w:ind w:left="100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(1)</w:t>
            </w:r>
            <w:r w:rsidRPr="00572184">
              <w:rPr>
                <w:rFonts w:ascii="Liberation Serif" w:eastAsia="標楷體" w:hAnsi="Liberation Serif" w:cs="Mangal"/>
                <w:kern w:val="3"/>
                <w:szCs w:val="20"/>
                <w:lang w:bidi="hi-IN"/>
              </w:rPr>
              <w:t>母公司填</w:t>
            </w:r>
            <w:r w:rsidRPr="00572184">
              <w:rPr>
                <w:rFonts w:ascii="Liberation Serif" w:eastAsia="標楷體" w:hAnsi="Liberation Serif" w:cs="Mangal"/>
                <w:kern w:val="3"/>
                <w:szCs w:val="20"/>
                <w:lang w:bidi="hi-IN"/>
              </w:rPr>
              <w:t>0</w:t>
            </w:r>
            <w:r w:rsidRPr="00572184">
              <w:rPr>
                <w:rFonts w:ascii="Liberation Serif" w:eastAsia="標楷體" w:hAnsi="Liberation Serif" w:cs="Mangal"/>
                <w:kern w:val="3"/>
                <w:szCs w:val="20"/>
                <w:lang w:bidi="hi-IN"/>
              </w:rPr>
              <w:t>。</w:t>
            </w:r>
          </w:p>
          <w:p w14:paraId="30B5ADB1" w14:textId="77777777" w:rsidR="00572184" w:rsidRPr="00572184" w:rsidRDefault="00572184" w:rsidP="00572184">
            <w:pPr>
              <w:tabs>
                <w:tab w:val="left" w:pos="4800"/>
              </w:tabs>
              <w:suppressAutoHyphens/>
              <w:wordWrap w:val="0"/>
              <w:autoSpaceDN w:val="0"/>
              <w:spacing w:line="400" w:lineRule="exact"/>
              <w:ind w:left="100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(2)</w:t>
            </w:r>
            <w:r w:rsidRPr="00572184">
              <w:rPr>
                <w:rFonts w:ascii="Liberation Serif" w:eastAsia="標楷體" w:hAnsi="Liberation Serif" w:cs="Mangal"/>
                <w:kern w:val="3"/>
                <w:szCs w:val="20"/>
                <w:lang w:bidi="hi-IN"/>
              </w:rPr>
              <w:t>子公司依公司別由阿拉伯數字</w:t>
            </w:r>
            <w:r w:rsidRPr="00572184">
              <w:rPr>
                <w:rFonts w:ascii="Liberation Serif" w:eastAsia="標楷體" w:hAnsi="Liberation Serif" w:cs="Mangal"/>
                <w:kern w:val="3"/>
                <w:szCs w:val="20"/>
                <w:lang w:bidi="hi-IN"/>
              </w:rPr>
              <w:t>1</w:t>
            </w:r>
            <w:r w:rsidRPr="00572184">
              <w:rPr>
                <w:rFonts w:ascii="Liberation Serif" w:eastAsia="標楷體" w:hAnsi="Liberation Serif" w:cs="Mangal"/>
                <w:kern w:val="3"/>
                <w:szCs w:val="20"/>
                <w:lang w:bidi="hi-IN"/>
              </w:rPr>
              <w:t>開始依序編號。</w:t>
            </w:r>
          </w:p>
          <w:p w14:paraId="44D5353E" w14:textId="77777777" w:rsidR="00572184" w:rsidRPr="00572184" w:rsidRDefault="00572184" w:rsidP="00572184">
            <w:pPr>
              <w:tabs>
                <w:tab w:val="left" w:pos="4800"/>
              </w:tabs>
              <w:suppressAutoHyphens/>
              <w:wordWrap w:val="0"/>
              <w:autoSpaceDN w:val="0"/>
              <w:spacing w:line="400" w:lineRule="exact"/>
              <w:ind w:firstLine="72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2.</w:t>
            </w:r>
            <w:r w:rsidRPr="00572184">
              <w:rPr>
                <w:rFonts w:ascii="Liberation Serif" w:eastAsia="標楷體" w:hAnsi="Liberation Serif" w:cs="Mangal"/>
                <w:kern w:val="3"/>
                <w:szCs w:val="20"/>
                <w:lang w:bidi="hi-IN"/>
              </w:rPr>
              <w:t>與交易人之關係有以下三種，標示種類即可：</w:t>
            </w:r>
          </w:p>
          <w:p w14:paraId="4268727A" w14:textId="77777777" w:rsidR="00572184" w:rsidRPr="00572184" w:rsidRDefault="00572184" w:rsidP="00572184">
            <w:pPr>
              <w:tabs>
                <w:tab w:val="left" w:pos="4800"/>
              </w:tabs>
              <w:suppressAutoHyphens/>
              <w:wordWrap w:val="0"/>
              <w:autoSpaceDN w:val="0"/>
              <w:spacing w:line="400" w:lineRule="exact"/>
              <w:ind w:left="100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(1)</w:t>
            </w:r>
            <w:r w:rsidRPr="00572184">
              <w:rPr>
                <w:rFonts w:ascii="Liberation Serif" w:eastAsia="標楷體" w:hAnsi="Liberation Serif" w:cs="Mangal"/>
                <w:kern w:val="3"/>
                <w:szCs w:val="20"/>
                <w:lang w:bidi="hi-IN"/>
              </w:rPr>
              <w:t>母公司對子公司。</w:t>
            </w:r>
          </w:p>
          <w:p w14:paraId="3BFC7BD3" w14:textId="77777777" w:rsidR="00572184" w:rsidRPr="00572184" w:rsidRDefault="00572184" w:rsidP="00572184">
            <w:pPr>
              <w:tabs>
                <w:tab w:val="left" w:pos="4800"/>
              </w:tabs>
              <w:suppressAutoHyphens/>
              <w:wordWrap w:val="0"/>
              <w:autoSpaceDN w:val="0"/>
              <w:spacing w:line="400" w:lineRule="exact"/>
              <w:ind w:left="100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(2)</w:t>
            </w:r>
            <w:r w:rsidRPr="00572184">
              <w:rPr>
                <w:rFonts w:ascii="Liberation Serif" w:eastAsia="標楷體" w:hAnsi="Liberation Serif" w:cs="Mangal"/>
                <w:kern w:val="3"/>
                <w:szCs w:val="20"/>
                <w:lang w:bidi="hi-IN"/>
              </w:rPr>
              <w:t>子公司對母公司。</w:t>
            </w:r>
          </w:p>
          <w:p w14:paraId="60272EC2" w14:textId="77777777" w:rsidR="00572184" w:rsidRPr="00572184" w:rsidRDefault="00572184" w:rsidP="00572184">
            <w:pPr>
              <w:tabs>
                <w:tab w:val="left" w:pos="4800"/>
              </w:tabs>
              <w:suppressAutoHyphens/>
              <w:wordWrap w:val="0"/>
              <w:autoSpaceDN w:val="0"/>
              <w:spacing w:line="400" w:lineRule="exact"/>
              <w:ind w:left="1000"/>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(3)</w:t>
            </w:r>
            <w:r w:rsidRPr="00572184">
              <w:rPr>
                <w:rFonts w:ascii="Liberation Serif" w:eastAsia="標楷體" w:hAnsi="Liberation Serif" w:cs="Mangal"/>
                <w:kern w:val="3"/>
                <w:szCs w:val="20"/>
                <w:lang w:bidi="hi-IN"/>
              </w:rPr>
              <w:t>子公司對子公司。</w:t>
            </w:r>
          </w:p>
          <w:p w14:paraId="5A39B1E6" w14:textId="77777777" w:rsidR="00572184" w:rsidRPr="00572184" w:rsidRDefault="00572184" w:rsidP="00572184">
            <w:pPr>
              <w:tabs>
                <w:tab w:val="left" w:pos="4800"/>
              </w:tabs>
              <w:suppressAutoHyphens/>
              <w:wordWrap w:val="0"/>
              <w:autoSpaceDN w:val="0"/>
              <w:spacing w:line="340" w:lineRule="exact"/>
              <w:ind w:left="924" w:right="-11" w:hanging="204"/>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3.</w:t>
            </w:r>
            <w:r w:rsidRPr="00572184">
              <w:rPr>
                <w:rFonts w:ascii="Liberation Serif" w:eastAsia="標楷體" w:hAnsi="Liberation Serif" w:cs="Mangal"/>
                <w:kern w:val="3"/>
                <w:szCs w:val="20"/>
                <w:lang w:bidi="hi-IN"/>
              </w:rPr>
              <w:t xml:space="preserve">交易往來金額佔合併保險收入或總資產比率之計算，若屬資產負債項目者，以期末餘額佔合併總資產之方式計算；若屬損益項目者，以期中累積金額佔合併保險收入之方式計算。　</w:t>
            </w:r>
          </w:p>
          <w:p w14:paraId="726AB432" w14:textId="77777777" w:rsidR="00572184" w:rsidRPr="00572184" w:rsidRDefault="00572184" w:rsidP="00572184">
            <w:pPr>
              <w:tabs>
                <w:tab w:val="left" w:pos="4800"/>
              </w:tabs>
              <w:suppressAutoHyphens/>
              <w:wordWrap w:val="0"/>
              <w:autoSpaceDN w:val="0"/>
              <w:spacing w:line="340" w:lineRule="exact"/>
              <w:ind w:left="924" w:right="-11" w:hanging="204"/>
              <w:jc w:val="both"/>
              <w:textAlignment w:val="baseline"/>
              <w:rPr>
                <w:rFonts w:ascii="Liberation Serif" w:eastAsia="標楷體" w:hAnsi="Liberation Serif" w:cs="Mangal"/>
                <w:kern w:val="3"/>
                <w:szCs w:val="20"/>
                <w:lang w:bidi="hi-IN"/>
              </w:rPr>
            </w:pPr>
            <w:r w:rsidRPr="00572184">
              <w:rPr>
                <w:rFonts w:ascii="Liberation Serif" w:eastAsia="標楷體" w:hAnsi="Liberation Serif" w:cs="Mangal"/>
                <w:kern w:val="3"/>
                <w:szCs w:val="20"/>
                <w:lang w:bidi="hi-IN"/>
              </w:rPr>
              <w:t>4.</w:t>
            </w:r>
            <w:r w:rsidRPr="00572184">
              <w:rPr>
                <w:rFonts w:ascii="Liberation Serif" w:eastAsia="標楷體" w:hAnsi="Liberation Serif" w:cs="Mangal"/>
                <w:kern w:val="3"/>
                <w:szCs w:val="20"/>
                <w:lang w:bidi="hi-IN"/>
              </w:rPr>
              <w:t>本表之重</w:t>
            </w:r>
            <w:r w:rsidRPr="00572184">
              <w:rPr>
                <w:rFonts w:ascii="Liberation Serif" w:eastAsia="標楷體" w:hAnsi="Liberation Serif" w:cs="Mangal" w:hint="eastAsia"/>
                <w:kern w:val="3"/>
                <w:szCs w:val="20"/>
                <w:lang w:bidi="hi-IN"/>
              </w:rPr>
              <w:t>大</w:t>
            </w:r>
            <w:r w:rsidRPr="00572184">
              <w:rPr>
                <w:rFonts w:ascii="Liberation Serif" w:eastAsia="標楷體" w:hAnsi="Liberation Serif" w:cs="Mangal"/>
                <w:kern w:val="3"/>
                <w:szCs w:val="20"/>
                <w:lang w:bidi="hi-IN"/>
              </w:rPr>
              <w:t>交易往來情形得由公司依重大性原則決定是否須列示。</w:t>
            </w:r>
          </w:p>
          <w:p w14:paraId="028FD4BC" w14:textId="77777777" w:rsidR="00572184" w:rsidRPr="00572184" w:rsidRDefault="00572184" w:rsidP="00572184">
            <w:pPr>
              <w:suppressAutoHyphens/>
              <w:autoSpaceDN w:val="0"/>
              <w:spacing w:line="240" w:lineRule="exact"/>
              <w:ind w:left="1044" w:hanging="478"/>
              <w:textAlignment w:val="baseline"/>
              <w:rPr>
                <w:rFonts w:ascii="標楷體" w:eastAsia="標楷體" w:hAnsi="標楷體" w:cs="標楷體"/>
                <w:color w:val="000000"/>
                <w:kern w:val="3"/>
                <w:sz w:val="16"/>
                <w:szCs w:val="16"/>
              </w:rPr>
            </w:pPr>
          </w:p>
          <w:p w14:paraId="62E0D96E" w14:textId="77777777" w:rsidR="00572184" w:rsidRPr="00572184" w:rsidRDefault="00572184" w:rsidP="00572184">
            <w:pPr>
              <w:widowControl/>
              <w:rPr>
                <w:rFonts w:asciiTheme="minorHAnsi" w:eastAsiaTheme="minorEastAsia" w:hAnsiTheme="minorHAnsi" w:cstheme="minorBidi"/>
              </w:rPr>
            </w:pPr>
          </w:p>
          <w:p w14:paraId="67024673" w14:textId="77777777" w:rsidR="00572184" w:rsidRPr="00572184" w:rsidRDefault="00572184" w:rsidP="00572184">
            <w:pPr>
              <w:widowControl/>
              <w:ind w:leftChars="-9" w:hangingChars="9" w:hanging="22"/>
              <w:rPr>
                <w:rFonts w:asciiTheme="minorHAnsi" w:eastAsiaTheme="minorEastAsia" w:hAnsiTheme="minorHAnsi" w:cstheme="minorBidi"/>
              </w:rPr>
            </w:pPr>
          </w:p>
          <w:p w14:paraId="5D55936D" w14:textId="77777777" w:rsidR="00572184" w:rsidRPr="00572184" w:rsidRDefault="00572184" w:rsidP="00572184">
            <w:pPr>
              <w:widowControl/>
              <w:rPr>
                <w:rFonts w:asciiTheme="minorHAnsi" w:eastAsiaTheme="minorEastAsia" w:hAnsiTheme="minorHAnsi" w:cstheme="minorBidi"/>
              </w:rPr>
            </w:pPr>
          </w:p>
          <w:p w14:paraId="37059AC9" w14:textId="77777777" w:rsidR="00572184" w:rsidRDefault="00572184" w:rsidP="00572184">
            <w:pPr>
              <w:widowControl/>
              <w:rPr>
                <w:rFonts w:asciiTheme="minorHAnsi" w:eastAsiaTheme="minorEastAsia" w:hAnsiTheme="minorHAnsi" w:cstheme="minorBidi"/>
              </w:rPr>
            </w:pPr>
          </w:p>
          <w:p w14:paraId="2AC91B2E" w14:textId="77777777" w:rsidR="00572184" w:rsidRDefault="00572184" w:rsidP="00572184">
            <w:pPr>
              <w:widowControl/>
              <w:rPr>
                <w:rFonts w:asciiTheme="minorHAnsi" w:eastAsiaTheme="minorEastAsia" w:hAnsiTheme="minorHAnsi" w:cstheme="minorBidi"/>
              </w:rPr>
            </w:pPr>
          </w:p>
          <w:p w14:paraId="130FA627" w14:textId="77777777" w:rsidR="00572184" w:rsidRPr="00572184" w:rsidRDefault="00572184" w:rsidP="00572184">
            <w:pPr>
              <w:widowControl/>
              <w:rPr>
                <w:rFonts w:asciiTheme="minorHAnsi" w:eastAsiaTheme="minorEastAsia" w:hAnsiTheme="minorHAnsi" w:cstheme="minorBidi"/>
              </w:rPr>
            </w:pPr>
          </w:p>
          <w:p w14:paraId="6D0FD0DB" w14:textId="77777777" w:rsidR="00572184" w:rsidRPr="00572184" w:rsidRDefault="00572184" w:rsidP="00572184">
            <w:pPr>
              <w:widowControl/>
              <w:rPr>
                <w:rFonts w:asciiTheme="minorHAnsi" w:eastAsiaTheme="minorEastAsia" w:hAnsiTheme="minorHAnsi" w:cstheme="minorBidi"/>
              </w:rPr>
            </w:pPr>
          </w:p>
          <w:p w14:paraId="12CC5879" w14:textId="77777777" w:rsidR="00572184" w:rsidRPr="00572184" w:rsidRDefault="00572184" w:rsidP="00572184">
            <w:pPr>
              <w:widowControl/>
              <w:ind w:firstLineChars="150" w:firstLine="360"/>
              <w:rPr>
                <w:rFonts w:ascii="標楷體" w:eastAsia="標楷體" w:hAnsi="標楷體" w:cs="新細明體"/>
                <w:kern w:val="0"/>
              </w:rPr>
            </w:pPr>
            <w:r w:rsidRPr="00572184">
              <w:rPr>
                <w:rFonts w:ascii="標楷體" w:eastAsia="標楷體" w:hAnsi="標楷體" w:cs="新細明體" w:hint="eastAsia"/>
                <w:kern w:val="0"/>
              </w:rPr>
              <w:lastRenderedPageBreak/>
              <w:t>（格式九）</w:t>
            </w:r>
          </w:p>
        </w:tc>
      </w:tr>
      <w:tr w:rsidR="00572184" w:rsidRPr="00572184" w14:paraId="6D940D27" w14:textId="77777777" w:rsidTr="00063F41">
        <w:trPr>
          <w:trHeight w:val="348"/>
          <w:jc w:val="center"/>
        </w:trPr>
        <w:tc>
          <w:tcPr>
            <w:tcW w:w="15585" w:type="dxa"/>
            <w:tcBorders>
              <w:top w:val="nil"/>
              <w:left w:val="nil"/>
              <w:bottom w:val="nil"/>
              <w:right w:val="nil"/>
            </w:tcBorders>
            <w:noWrap/>
            <w:vAlign w:val="center"/>
          </w:tcPr>
          <w:p w14:paraId="51DEDB68" w14:textId="77777777" w:rsidR="00572184" w:rsidRPr="00572184" w:rsidRDefault="00572184" w:rsidP="00572184">
            <w:pPr>
              <w:widowControl/>
              <w:spacing w:line="400" w:lineRule="exact"/>
              <w:jc w:val="center"/>
              <w:rPr>
                <w:rFonts w:ascii="標楷體" w:eastAsia="標楷體" w:hAnsi="標楷體" w:cs="新細明體"/>
                <w:kern w:val="0"/>
                <w:sz w:val="32"/>
                <w:szCs w:val="32"/>
              </w:rPr>
            </w:pPr>
            <w:r w:rsidRPr="00572184">
              <w:rPr>
                <w:rFonts w:ascii="Book Antiqua" w:eastAsia="標楷體" w:hAnsi="Book Antiqua" w:cstheme="minorBidi" w:hint="eastAsia"/>
                <w:kern w:val="0"/>
                <w:sz w:val="32"/>
                <w:szCs w:val="32"/>
              </w:rPr>
              <w:lastRenderedPageBreak/>
              <w:t>一般</w:t>
            </w:r>
            <w:r w:rsidRPr="00572184">
              <w:rPr>
                <w:rFonts w:ascii="標楷體" w:eastAsia="標楷體" w:hAnsi="標楷體" w:cs="新細明體" w:hint="eastAsia"/>
                <w:kern w:val="0"/>
                <w:sz w:val="32"/>
                <w:szCs w:val="32"/>
              </w:rPr>
              <w:t>董(理)事</w:t>
            </w:r>
            <w:r w:rsidRPr="00572184">
              <w:rPr>
                <w:rFonts w:ascii="Book Antiqua" w:eastAsia="標楷體" w:hAnsi="Book Antiqua" w:cstheme="minorBidi" w:hint="eastAsia"/>
                <w:kern w:val="0"/>
                <w:sz w:val="32"/>
                <w:szCs w:val="32"/>
              </w:rPr>
              <w:t>、獨立董事</w:t>
            </w:r>
            <w:r w:rsidRPr="00572184">
              <w:rPr>
                <w:rFonts w:ascii="標楷體" w:eastAsia="標楷體" w:hAnsi="標楷體" w:cs="新細明體" w:hint="eastAsia"/>
                <w:kern w:val="0"/>
                <w:sz w:val="32"/>
                <w:szCs w:val="32"/>
              </w:rPr>
              <w:t>、監察人(監事)、總經理及副總經理之酬金</w:t>
            </w:r>
          </w:p>
        </w:tc>
      </w:tr>
      <w:tr w:rsidR="00572184" w:rsidRPr="00572184" w14:paraId="47001981" w14:textId="77777777" w:rsidTr="00063F41">
        <w:trPr>
          <w:trHeight w:val="330"/>
          <w:jc w:val="center"/>
        </w:trPr>
        <w:tc>
          <w:tcPr>
            <w:tcW w:w="15585" w:type="dxa"/>
            <w:tcBorders>
              <w:top w:val="nil"/>
              <w:left w:val="nil"/>
              <w:bottom w:val="nil"/>
              <w:right w:val="nil"/>
            </w:tcBorders>
            <w:noWrap/>
            <w:vAlign w:val="center"/>
          </w:tcPr>
          <w:p w14:paraId="63C99258" w14:textId="77777777" w:rsidR="00572184" w:rsidRPr="00572184" w:rsidRDefault="00572184" w:rsidP="00572184">
            <w:pPr>
              <w:widowControl/>
              <w:spacing w:line="320" w:lineRule="exact"/>
              <w:ind w:left="422" w:hanging="422"/>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一、保險業有下列情事之一，應個別揭露董(理)事、監察人(監事)及總經理之酬金；餘可選擇採彙總配合級距揭露姓名方式，或個別揭露姓名及酬金方式。(採個別揭露者，請個別填列職稱、姓名及金額，無須填列酬金級距表)</w:t>
            </w:r>
          </w:p>
        </w:tc>
      </w:tr>
      <w:tr w:rsidR="00572184" w:rsidRPr="00572184" w14:paraId="32DC5D18" w14:textId="77777777" w:rsidTr="00063F41">
        <w:trPr>
          <w:trHeight w:val="330"/>
          <w:jc w:val="center"/>
        </w:trPr>
        <w:tc>
          <w:tcPr>
            <w:tcW w:w="15585" w:type="dxa"/>
            <w:tcBorders>
              <w:top w:val="nil"/>
              <w:left w:val="nil"/>
              <w:bottom w:val="nil"/>
              <w:right w:val="nil"/>
            </w:tcBorders>
            <w:noWrap/>
            <w:vAlign w:val="center"/>
          </w:tcPr>
          <w:p w14:paraId="69DF340A" w14:textId="77777777" w:rsidR="00572184" w:rsidRPr="00572184" w:rsidRDefault="00572184" w:rsidP="00572184">
            <w:pPr>
              <w:widowControl/>
              <w:spacing w:line="32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(一)最近一期經會計師查核或經本會檢查調整後之資本適足率低於法定標準。</w:t>
            </w:r>
          </w:p>
        </w:tc>
      </w:tr>
      <w:tr w:rsidR="00572184" w:rsidRPr="00572184" w14:paraId="607CB3BC" w14:textId="77777777" w:rsidTr="00063F41">
        <w:trPr>
          <w:trHeight w:val="330"/>
          <w:jc w:val="center"/>
        </w:trPr>
        <w:tc>
          <w:tcPr>
            <w:tcW w:w="15585" w:type="dxa"/>
            <w:tcBorders>
              <w:top w:val="nil"/>
              <w:left w:val="nil"/>
              <w:bottom w:val="nil"/>
              <w:right w:val="nil"/>
            </w:tcBorders>
            <w:noWrap/>
            <w:vAlign w:val="center"/>
          </w:tcPr>
          <w:p w14:paraId="4AEC260E" w14:textId="77777777" w:rsidR="00572184" w:rsidRPr="00572184" w:rsidRDefault="00572184" w:rsidP="00572184">
            <w:pPr>
              <w:widowControl/>
              <w:spacing w:line="32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(二)</w:t>
            </w:r>
            <w:r w:rsidRPr="00572184">
              <w:rPr>
                <w:rFonts w:ascii="標楷體" w:eastAsia="標楷體" w:hAnsi="標楷體" w:cs="細明體" w:hint="eastAsia"/>
                <w:sz w:val="20"/>
              </w:rPr>
              <w:t>最近三年度個體或個別財務報告曾出現稅後虧損者，但最近年度個體或個別財務報告已產生稅後淨利，且足以彌補累積虧損者，不在此限。</w:t>
            </w:r>
          </w:p>
        </w:tc>
      </w:tr>
      <w:tr w:rsidR="00572184" w:rsidRPr="00572184" w14:paraId="73A13332" w14:textId="77777777" w:rsidTr="00063F41">
        <w:trPr>
          <w:trHeight w:val="330"/>
          <w:jc w:val="center"/>
        </w:trPr>
        <w:tc>
          <w:tcPr>
            <w:tcW w:w="15585" w:type="dxa"/>
            <w:tcBorders>
              <w:top w:val="nil"/>
              <w:left w:val="nil"/>
              <w:bottom w:val="nil"/>
              <w:right w:val="nil"/>
            </w:tcBorders>
            <w:noWrap/>
            <w:vAlign w:val="center"/>
          </w:tcPr>
          <w:p w14:paraId="2B082C88" w14:textId="77777777" w:rsidR="00572184" w:rsidRPr="00572184" w:rsidRDefault="00572184" w:rsidP="00572184">
            <w:pPr>
              <w:widowControl/>
              <w:spacing w:line="32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(三)經本會要求增資，惟未依所提增資計畫完成增資。</w:t>
            </w:r>
          </w:p>
        </w:tc>
      </w:tr>
      <w:tr w:rsidR="00572184" w:rsidRPr="00572184" w14:paraId="55591A3E" w14:textId="77777777" w:rsidTr="00063F41">
        <w:trPr>
          <w:trHeight w:val="330"/>
          <w:jc w:val="center"/>
        </w:trPr>
        <w:tc>
          <w:tcPr>
            <w:tcW w:w="15585" w:type="dxa"/>
            <w:tcBorders>
              <w:top w:val="nil"/>
              <w:left w:val="nil"/>
              <w:bottom w:val="nil"/>
              <w:right w:val="nil"/>
            </w:tcBorders>
            <w:noWrap/>
            <w:vAlign w:val="center"/>
          </w:tcPr>
          <w:p w14:paraId="0A36048C" w14:textId="77777777" w:rsidR="00572184" w:rsidRPr="00572184" w:rsidRDefault="00572184" w:rsidP="00572184">
            <w:pPr>
              <w:widowControl/>
              <w:spacing w:line="320" w:lineRule="exact"/>
              <w:ind w:left="402" w:hangingChars="201" w:hanging="402"/>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二、公開發行股票之保險業最近年度董事持股成數不足情事連續達三個月以上者，應個別揭露董事之酬金；最近年度監察人持股成數不足情事連續達三個月以上者，應個別揭露監察人之酬金。【註1】</w:t>
            </w:r>
          </w:p>
        </w:tc>
      </w:tr>
      <w:tr w:rsidR="00572184" w:rsidRPr="00572184" w14:paraId="62C9DA37" w14:textId="77777777" w:rsidTr="00063F41">
        <w:trPr>
          <w:trHeight w:val="330"/>
          <w:jc w:val="center"/>
        </w:trPr>
        <w:tc>
          <w:tcPr>
            <w:tcW w:w="15585" w:type="dxa"/>
            <w:tcBorders>
              <w:top w:val="nil"/>
              <w:left w:val="nil"/>
              <w:bottom w:val="nil"/>
              <w:right w:val="nil"/>
            </w:tcBorders>
            <w:noWrap/>
            <w:vAlign w:val="center"/>
          </w:tcPr>
          <w:p w14:paraId="56509CE1" w14:textId="77777777" w:rsidR="00572184" w:rsidRPr="00572184" w:rsidRDefault="00572184" w:rsidP="00572184">
            <w:pPr>
              <w:widowControl/>
              <w:spacing w:line="320" w:lineRule="exact"/>
              <w:ind w:left="402" w:hangingChars="201" w:hanging="402"/>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三、保險業最近年度任三個月份全體董(理)事平均設質比率大於百分之五十者，應揭露各該月份平均設質比率大於百分之五十之個別董(理)事之酬金；最近年度任三個月份全體監察人(監事)平均設質比率大於百分之五十者，應揭露各該月份平均設質比率大於百分之五十之個別監察人(監事)之酬金。【註2】</w:t>
            </w:r>
          </w:p>
          <w:p w14:paraId="6D9F5434"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新細明體"/>
                <w:kern w:val="0"/>
                <w:sz w:val="20"/>
                <w:szCs w:val="20"/>
              </w:rPr>
              <w:t>四、</w:t>
            </w:r>
            <w:r w:rsidRPr="00572184">
              <w:rPr>
                <w:rFonts w:ascii="標楷體" w:eastAsia="標楷體" w:hAnsi="標楷體" w:cs="細明體" w:hint="eastAsia"/>
                <w:sz w:val="20"/>
              </w:rPr>
              <w:t>全體董(理</w:t>
            </w:r>
            <w:r w:rsidRPr="00572184">
              <w:rPr>
                <w:rFonts w:ascii="標楷體" w:eastAsia="標楷體" w:hAnsi="標楷體" w:cs="細明體"/>
                <w:sz w:val="20"/>
              </w:rPr>
              <w:t>)</w:t>
            </w:r>
            <w:r w:rsidRPr="00572184">
              <w:rPr>
                <w:rFonts w:ascii="標楷體" w:eastAsia="標楷體" w:hAnsi="標楷體" w:cs="細明體" w:hint="eastAsia"/>
                <w:sz w:val="20"/>
              </w:rPr>
              <w:t>事、監察人(</w:t>
            </w:r>
            <w:r w:rsidRPr="00572184">
              <w:rPr>
                <w:rFonts w:ascii="標楷體" w:eastAsia="標楷體" w:hAnsi="標楷體" w:cs="細明體"/>
                <w:sz w:val="20"/>
              </w:rPr>
              <w:t>監事)</w:t>
            </w:r>
            <w:r w:rsidRPr="00572184">
              <w:rPr>
                <w:rFonts w:ascii="標楷體" w:eastAsia="標楷體" w:hAnsi="標楷體" w:cs="細明體" w:hint="eastAsia"/>
                <w:sz w:val="20"/>
              </w:rPr>
              <w:t>領取財務報告內所有公司之董(理</w:t>
            </w:r>
            <w:r w:rsidRPr="00572184">
              <w:rPr>
                <w:rFonts w:ascii="標楷體" w:eastAsia="標楷體" w:hAnsi="標楷體" w:cs="細明體"/>
                <w:sz w:val="20"/>
              </w:rPr>
              <w:t>)</w:t>
            </w:r>
            <w:r w:rsidRPr="00572184">
              <w:rPr>
                <w:rFonts w:ascii="標楷體" w:eastAsia="標楷體" w:hAnsi="標楷體" w:cs="細明體" w:hint="eastAsia"/>
                <w:sz w:val="20"/>
              </w:rPr>
              <w:t>事、監察人(</w:t>
            </w:r>
            <w:r w:rsidRPr="00572184">
              <w:rPr>
                <w:rFonts w:ascii="標楷體" w:eastAsia="標楷體" w:hAnsi="標楷體" w:cs="細明體"/>
                <w:sz w:val="20"/>
              </w:rPr>
              <w:t>監事)</w:t>
            </w:r>
            <w:r w:rsidRPr="00572184">
              <w:rPr>
                <w:rFonts w:ascii="標楷體" w:eastAsia="標楷體" w:hAnsi="標楷體" w:cs="細明體" w:hint="eastAsia"/>
                <w:sz w:val="20"/>
              </w:rPr>
              <w:t>酬金占稅後淨利超過百分之二，且個別董(理</w:t>
            </w:r>
            <w:r w:rsidRPr="00572184">
              <w:rPr>
                <w:rFonts w:ascii="標楷體" w:eastAsia="標楷體" w:hAnsi="標楷體" w:cs="細明體"/>
                <w:sz w:val="20"/>
              </w:rPr>
              <w:t>)</w:t>
            </w:r>
            <w:r w:rsidRPr="00572184">
              <w:rPr>
                <w:rFonts w:ascii="標楷體" w:eastAsia="標楷體" w:hAnsi="標楷體" w:cs="細明體" w:hint="eastAsia"/>
                <w:sz w:val="20"/>
              </w:rPr>
              <w:t>事或監察人(</w:t>
            </w:r>
            <w:r w:rsidRPr="00572184">
              <w:rPr>
                <w:rFonts w:ascii="標楷體" w:eastAsia="標楷體" w:hAnsi="標楷體" w:cs="細明體"/>
                <w:sz w:val="20"/>
              </w:rPr>
              <w:t>監事)</w:t>
            </w:r>
            <w:r w:rsidRPr="00572184">
              <w:rPr>
                <w:rFonts w:ascii="標楷體" w:eastAsia="標楷體" w:hAnsi="標楷體" w:cs="細明體" w:hint="eastAsia"/>
                <w:sz w:val="20"/>
              </w:rPr>
              <w:t>領取酬金超過新臺幣一千五百萬元者，應揭露該個別董(理</w:t>
            </w:r>
            <w:r w:rsidRPr="00572184">
              <w:rPr>
                <w:rFonts w:ascii="標楷體" w:eastAsia="標楷體" w:hAnsi="標楷體" w:cs="細明體"/>
                <w:sz w:val="20"/>
              </w:rPr>
              <w:t>)</w:t>
            </w:r>
            <w:r w:rsidRPr="00572184">
              <w:rPr>
                <w:rFonts w:ascii="標楷體" w:eastAsia="標楷體" w:hAnsi="標楷體" w:cs="細明體" w:hint="eastAsia"/>
                <w:sz w:val="20"/>
              </w:rPr>
              <w:t>事或監察人(</w:t>
            </w:r>
            <w:r w:rsidRPr="00572184">
              <w:rPr>
                <w:rFonts w:ascii="標楷體" w:eastAsia="標楷體" w:hAnsi="標楷體" w:cs="細明體"/>
                <w:sz w:val="20"/>
              </w:rPr>
              <w:t>監事)</w:t>
            </w:r>
            <w:r w:rsidRPr="00572184">
              <w:rPr>
                <w:rFonts w:ascii="標楷體" w:eastAsia="標楷體" w:hAnsi="標楷體" w:cs="細明體" w:hint="eastAsia"/>
                <w:sz w:val="20"/>
              </w:rPr>
              <w:t>酬金。（說明：以附表內「董(理)事酬金」加計「監察人(監事)酬金」項目計算上開董(理)事、監察人(監事)酬金，不包括兼任員工領取之相關酬金。）</w:t>
            </w:r>
          </w:p>
          <w:p w14:paraId="146E4162"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細明體" w:hint="eastAsia"/>
                <w:sz w:val="20"/>
              </w:rPr>
              <w:t>五、上市上櫃保險業於最近年度公司治理評鑑結果屬最後二級距者，或最近年度及截至財務報表發布日止，曾遭變更交易方法、停止買賣、終止上市上櫃，或其他經公司治理評鑑委員會通過認為應不予受評者，應揭露個別董事及監察人之酬金。【註3】</w:t>
            </w:r>
          </w:p>
          <w:p w14:paraId="64CF150E"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細明體" w:hint="eastAsia"/>
                <w:sz w:val="20"/>
              </w:rPr>
              <w:t>六、上市上櫃保險業最近年度非擔任主管職務之全時員工年度薪資平均數未達新臺幣五十萬元者，應揭露個別董事及監察人之酬金。【註4】</w:t>
            </w:r>
          </w:p>
          <w:p w14:paraId="7767ACB9"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細明體" w:hint="eastAsia"/>
                <w:sz w:val="20"/>
              </w:rPr>
              <w:t>七、上市上櫃保險業最近一年度稅後淨利增加達百分之十以上，惟非擔任主管職務之全時員工年度薪資平均數卻未較前一年度增加者，應揭露個別董事及監察人之酬金。【註5】</w:t>
            </w:r>
          </w:p>
          <w:p w14:paraId="5F5A31F6"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細明體" w:hint="eastAsia"/>
                <w:sz w:val="20"/>
              </w:rPr>
              <w:t>八、上市上櫃保險業最近一年度稅後損益衰退達百分之十且逾新臺幣五百萬元，及平均每位董事酬金(不含兼任員工酬金)增加達百分之十且逾新臺幣十萬元者，應揭露個別董事及監察人之酬金。【註6】</w:t>
            </w:r>
          </w:p>
          <w:p w14:paraId="223B94D8" w14:textId="77777777" w:rsidR="00572184" w:rsidRPr="00572184" w:rsidRDefault="00572184" w:rsidP="00572184">
            <w:pPr>
              <w:widowControl/>
              <w:spacing w:line="320" w:lineRule="exact"/>
              <w:ind w:left="402" w:hangingChars="201" w:hanging="402"/>
              <w:rPr>
                <w:rFonts w:ascii="標楷體" w:eastAsia="標楷體" w:hAnsi="標楷體" w:cs="細明體"/>
                <w:sz w:val="20"/>
              </w:rPr>
            </w:pPr>
            <w:r w:rsidRPr="00572184">
              <w:rPr>
                <w:rFonts w:ascii="標楷體" w:eastAsia="標楷體" w:hAnsi="標楷體" w:cs="細明體" w:hint="eastAsia"/>
                <w:sz w:val="20"/>
              </w:rPr>
              <w:t>九、上市上櫃保險業有一(二)或五情事者，應個別揭露前五位酬金最高主管之情形。</w:t>
            </w:r>
          </w:p>
        </w:tc>
      </w:tr>
      <w:tr w:rsidR="00572184" w:rsidRPr="00572184" w14:paraId="507CC5A6" w14:textId="77777777" w:rsidTr="00063F41">
        <w:trPr>
          <w:trHeight w:val="330"/>
          <w:jc w:val="center"/>
        </w:trPr>
        <w:tc>
          <w:tcPr>
            <w:tcW w:w="15585" w:type="dxa"/>
            <w:tcBorders>
              <w:top w:val="nil"/>
              <w:left w:val="nil"/>
              <w:bottom w:val="nil"/>
              <w:right w:val="nil"/>
            </w:tcBorders>
            <w:noWrap/>
            <w:vAlign w:val="center"/>
          </w:tcPr>
          <w:p w14:paraId="74C54F36" w14:textId="77777777" w:rsidR="00572184" w:rsidRPr="00572184" w:rsidRDefault="00572184" w:rsidP="00572184">
            <w:pPr>
              <w:widowControl/>
              <w:spacing w:line="320" w:lineRule="exact"/>
              <w:rPr>
                <w:rFonts w:ascii="標楷體" w:eastAsia="標楷體" w:hAnsi="標楷體" w:cs="新細明體"/>
                <w:kern w:val="0"/>
                <w:sz w:val="20"/>
                <w:szCs w:val="20"/>
              </w:rPr>
            </w:pPr>
          </w:p>
        </w:tc>
      </w:tr>
      <w:tr w:rsidR="00572184" w:rsidRPr="00572184" w14:paraId="3CB3833F" w14:textId="77777777" w:rsidTr="00063F41">
        <w:trPr>
          <w:trHeight w:val="330"/>
          <w:jc w:val="center"/>
        </w:trPr>
        <w:tc>
          <w:tcPr>
            <w:tcW w:w="15585" w:type="dxa"/>
            <w:tcBorders>
              <w:top w:val="nil"/>
              <w:left w:val="nil"/>
              <w:bottom w:val="nil"/>
              <w:right w:val="nil"/>
            </w:tcBorders>
            <w:noWrap/>
            <w:vAlign w:val="center"/>
          </w:tcPr>
          <w:p w14:paraId="5DB75508" w14:textId="77777777" w:rsidR="00572184" w:rsidRPr="00572184" w:rsidRDefault="00572184" w:rsidP="00572184">
            <w:pPr>
              <w:widowControl/>
              <w:spacing w:line="320" w:lineRule="exact"/>
              <w:ind w:left="847" w:hanging="705"/>
              <w:jc w:val="both"/>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以編製100年度財務報告為例，公司於100年1月至100年12月期間如發生董事或監察人持股成數不足情事分別連續達3個月以上者，即應分別採個別揭露酬金方式；另如100年1月發生董事或監察人持股成數不足情事分別連續達3個月以上者(亦即99年11月、12月及100年1月連續3個月)，亦應分別採個別揭露酬金方式。</w:t>
            </w:r>
          </w:p>
          <w:p w14:paraId="5D460B0A" w14:textId="77777777" w:rsidR="00572184" w:rsidRPr="00572184" w:rsidRDefault="00572184" w:rsidP="00572184">
            <w:pPr>
              <w:widowControl/>
              <w:spacing w:line="320" w:lineRule="exact"/>
              <w:ind w:left="847" w:hanging="705"/>
              <w:jc w:val="both"/>
              <w:rPr>
                <w:rFonts w:ascii="Book Antiqua" w:eastAsia="標楷體" w:hAnsi="Book Antiqua" w:cstheme="minorBidi"/>
                <w:sz w:val="20"/>
                <w:szCs w:val="20"/>
              </w:rPr>
            </w:pPr>
            <w:r w:rsidRPr="00572184">
              <w:rPr>
                <w:rFonts w:ascii="標楷體" w:eastAsia="標楷體" w:hAnsi="標楷體" w:cs="新細明體" w:hint="eastAsia"/>
                <w:kern w:val="0"/>
                <w:sz w:val="20"/>
                <w:szCs w:val="20"/>
              </w:rPr>
              <w:t>【註2】以編製</w:t>
            </w:r>
            <w:r w:rsidRPr="00572184">
              <w:rPr>
                <w:rFonts w:ascii="標楷體" w:eastAsia="標楷體" w:hAnsi="標楷體" w:cstheme="minorBidi" w:hint="eastAsia"/>
                <w:bCs/>
                <w:kern w:val="0"/>
                <w:sz w:val="20"/>
                <w:szCs w:val="20"/>
              </w:rPr>
              <w:t>100</w:t>
            </w:r>
            <w:r w:rsidRPr="00572184">
              <w:rPr>
                <w:rFonts w:ascii="標楷體" w:eastAsia="標楷體" w:hAnsi="標楷體" w:cstheme="minorBidi"/>
                <w:bCs/>
                <w:kern w:val="0"/>
                <w:sz w:val="20"/>
                <w:szCs w:val="20"/>
              </w:rPr>
              <w:t>年度</w:t>
            </w:r>
            <w:r w:rsidRPr="00572184">
              <w:rPr>
                <w:rFonts w:ascii="標楷體" w:eastAsia="標楷體" w:hAnsi="標楷體" w:cstheme="minorBidi" w:hint="eastAsia"/>
                <w:bCs/>
                <w:kern w:val="0"/>
                <w:sz w:val="20"/>
                <w:szCs w:val="20"/>
              </w:rPr>
              <w:t>財務報告</w:t>
            </w:r>
            <w:r w:rsidRPr="00572184">
              <w:rPr>
                <w:rFonts w:ascii="標楷體" w:eastAsia="標楷體" w:hAnsi="標楷體" w:cstheme="minorBidi"/>
                <w:bCs/>
                <w:kern w:val="0"/>
                <w:sz w:val="20"/>
                <w:szCs w:val="20"/>
              </w:rPr>
              <w:t>為例，公司於</w:t>
            </w:r>
            <w:r w:rsidRPr="00572184">
              <w:rPr>
                <w:rFonts w:ascii="標楷體" w:eastAsia="標楷體" w:hAnsi="標楷體" w:cstheme="minorBidi" w:hint="eastAsia"/>
                <w:bCs/>
                <w:kern w:val="0"/>
                <w:sz w:val="20"/>
                <w:szCs w:val="20"/>
              </w:rPr>
              <w:t>100</w:t>
            </w:r>
            <w:r w:rsidRPr="00572184">
              <w:rPr>
                <w:rFonts w:ascii="標楷體" w:eastAsia="標楷體" w:hAnsi="標楷體" w:cstheme="minorBidi"/>
                <w:bCs/>
                <w:kern w:val="0"/>
                <w:sz w:val="20"/>
                <w:szCs w:val="20"/>
              </w:rPr>
              <w:t>年</w:t>
            </w:r>
            <w:r w:rsidRPr="00572184">
              <w:rPr>
                <w:rFonts w:ascii="標楷體" w:eastAsia="標楷體" w:hAnsi="標楷體" w:cstheme="minorBidi" w:hint="eastAsia"/>
                <w:bCs/>
                <w:kern w:val="0"/>
                <w:sz w:val="20"/>
                <w:szCs w:val="20"/>
              </w:rPr>
              <w:t>度</w:t>
            </w:r>
            <w:r w:rsidRPr="00572184">
              <w:rPr>
                <w:rFonts w:ascii="標楷體" w:eastAsia="標楷體" w:hAnsi="標楷體" w:cstheme="minorBidi"/>
                <w:bCs/>
                <w:kern w:val="0"/>
                <w:sz w:val="20"/>
                <w:szCs w:val="20"/>
              </w:rPr>
              <w:t>期間</w:t>
            </w:r>
            <w:r w:rsidRPr="00572184">
              <w:rPr>
                <w:rFonts w:ascii="標楷體" w:eastAsia="標楷體" w:hAnsi="標楷體" w:cstheme="minorBidi" w:hint="eastAsia"/>
                <w:bCs/>
                <w:kern w:val="0"/>
                <w:sz w:val="20"/>
                <w:szCs w:val="20"/>
              </w:rPr>
              <w:t>內，假設於100</w:t>
            </w:r>
            <w:r w:rsidRPr="00572184">
              <w:rPr>
                <w:rFonts w:ascii="標楷體" w:eastAsia="標楷體" w:hAnsi="標楷體" w:cstheme="minorBidi"/>
                <w:bCs/>
                <w:kern w:val="0"/>
                <w:sz w:val="20"/>
                <w:szCs w:val="20"/>
              </w:rPr>
              <w:t>年</w:t>
            </w:r>
            <w:r w:rsidRPr="00572184">
              <w:rPr>
                <w:rFonts w:ascii="標楷體" w:eastAsia="標楷體" w:hAnsi="標楷體" w:cstheme="minorBidi" w:hint="eastAsia"/>
                <w:bCs/>
                <w:kern w:val="0"/>
                <w:sz w:val="20"/>
                <w:szCs w:val="20"/>
              </w:rPr>
              <w:t>2</w:t>
            </w:r>
            <w:r w:rsidRPr="00572184">
              <w:rPr>
                <w:rFonts w:ascii="標楷體" w:eastAsia="標楷體" w:hAnsi="標楷體" w:cstheme="minorBidi"/>
                <w:bCs/>
                <w:kern w:val="0"/>
                <w:sz w:val="20"/>
                <w:szCs w:val="20"/>
              </w:rPr>
              <w:t>月</w:t>
            </w:r>
            <w:r w:rsidRPr="00572184">
              <w:rPr>
                <w:rFonts w:ascii="標楷體" w:eastAsia="標楷體" w:hAnsi="標楷體" w:cstheme="minorBidi" w:hint="eastAsia"/>
                <w:bCs/>
                <w:kern w:val="0"/>
                <w:sz w:val="20"/>
                <w:szCs w:val="20"/>
              </w:rPr>
              <w:t>、5月及8月等任</w:t>
            </w:r>
            <w:r w:rsidRPr="00572184">
              <w:rPr>
                <w:rFonts w:ascii="標楷體" w:eastAsia="標楷體" w:hAnsi="標楷體" w:cstheme="minorBidi" w:hint="eastAsia"/>
                <w:sz w:val="20"/>
                <w:szCs w:val="20"/>
              </w:rPr>
              <w:t>3</w:t>
            </w:r>
            <w:r w:rsidRPr="00572184">
              <w:rPr>
                <w:rFonts w:ascii="標楷體" w:eastAsia="標楷體" w:hAnsi="標楷體" w:cstheme="minorBidi"/>
                <w:sz w:val="20"/>
                <w:szCs w:val="20"/>
              </w:rPr>
              <w:t>個月份</w:t>
            </w:r>
            <w:r w:rsidRPr="00572184">
              <w:rPr>
                <w:rFonts w:ascii="標楷體" w:eastAsia="標楷體" w:hAnsi="標楷體" w:cstheme="minorBidi" w:hint="eastAsia"/>
                <w:sz w:val="20"/>
                <w:szCs w:val="20"/>
              </w:rPr>
              <w:t>，</w:t>
            </w:r>
            <w:r w:rsidRPr="00572184">
              <w:rPr>
                <w:rFonts w:ascii="標楷體" w:eastAsia="標楷體" w:hAnsi="標楷體" w:cstheme="minorBidi" w:hint="eastAsia"/>
                <w:bCs/>
                <w:kern w:val="0"/>
                <w:sz w:val="20"/>
                <w:szCs w:val="20"/>
              </w:rPr>
              <w:t>發生各月份全體</w:t>
            </w:r>
            <w:r w:rsidRPr="00572184">
              <w:rPr>
                <w:rFonts w:ascii="標楷體" w:eastAsia="標楷體" w:hAnsi="標楷體" w:cstheme="minorBidi"/>
                <w:bCs/>
                <w:kern w:val="0"/>
                <w:sz w:val="20"/>
                <w:szCs w:val="20"/>
              </w:rPr>
              <w:t>董事</w:t>
            </w:r>
            <w:r w:rsidRPr="00572184">
              <w:rPr>
                <w:rFonts w:ascii="標楷體" w:eastAsia="標楷體" w:hAnsi="標楷體" w:cstheme="minorBidi"/>
                <w:sz w:val="20"/>
                <w:szCs w:val="20"/>
              </w:rPr>
              <w:t>平均設質比率</w:t>
            </w:r>
            <w:r w:rsidRPr="00572184">
              <w:rPr>
                <w:rFonts w:ascii="標楷體" w:eastAsia="標楷體" w:hAnsi="標楷體" w:cstheme="minorBidi" w:hint="eastAsia"/>
                <w:sz w:val="20"/>
                <w:szCs w:val="20"/>
              </w:rPr>
              <w:t>均</w:t>
            </w:r>
            <w:r w:rsidRPr="00572184">
              <w:rPr>
                <w:rFonts w:ascii="標楷體" w:eastAsia="標楷體" w:hAnsi="標楷體" w:cstheme="minorBidi"/>
                <w:sz w:val="20"/>
                <w:szCs w:val="20"/>
              </w:rPr>
              <w:t>大於</w:t>
            </w:r>
            <w:r w:rsidRPr="00572184">
              <w:rPr>
                <w:rFonts w:ascii="標楷體" w:eastAsia="標楷體" w:hAnsi="標楷體" w:cs="新細明體" w:hint="eastAsia"/>
                <w:kern w:val="0"/>
                <w:sz w:val="20"/>
                <w:szCs w:val="20"/>
              </w:rPr>
              <w:t>百分之五十</w:t>
            </w:r>
            <w:r w:rsidRPr="00572184">
              <w:rPr>
                <w:rFonts w:ascii="標楷體" w:eastAsia="標楷體" w:hAnsi="標楷體" w:cstheme="minorBidi"/>
                <w:sz w:val="20"/>
                <w:szCs w:val="20"/>
              </w:rPr>
              <w:t>者</w:t>
            </w:r>
            <w:r w:rsidRPr="00572184">
              <w:rPr>
                <w:rFonts w:ascii="標楷體" w:eastAsia="標楷體" w:hAnsi="標楷體" w:cstheme="minorBidi" w:hint="eastAsia"/>
                <w:sz w:val="20"/>
                <w:szCs w:val="20"/>
              </w:rPr>
              <w:t>，則</w:t>
            </w:r>
            <w:r w:rsidRPr="00572184">
              <w:rPr>
                <w:rFonts w:ascii="標楷體" w:eastAsia="標楷體" w:hAnsi="標楷體" w:cstheme="minorBidi"/>
                <w:sz w:val="20"/>
                <w:szCs w:val="20"/>
              </w:rPr>
              <w:t>應揭露於</w:t>
            </w:r>
            <w:r w:rsidRPr="00572184">
              <w:rPr>
                <w:rFonts w:ascii="標楷體" w:eastAsia="標楷體" w:hAnsi="標楷體" w:cstheme="minorBidi" w:hint="eastAsia"/>
                <w:bCs/>
                <w:kern w:val="0"/>
                <w:sz w:val="20"/>
                <w:szCs w:val="20"/>
              </w:rPr>
              <w:t>100</w:t>
            </w:r>
            <w:r w:rsidRPr="00572184">
              <w:rPr>
                <w:rFonts w:ascii="標楷體" w:eastAsia="標楷體" w:hAnsi="標楷體" w:cstheme="minorBidi"/>
                <w:bCs/>
                <w:kern w:val="0"/>
                <w:sz w:val="20"/>
                <w:szCs w:val="20"/>
              </w:rPr>
              <w:t>年</w:t>
            </w:r>
            <w:r w:rsidRPr="00572184">
              <w:rPr>
                <w:rFonts w:ascii="標楷體" w:eastAsia="標楷體" w:hAnsi="標楷體" w:cstheme="minorBidi" w:hint="eastAsia"/>
                <w:bCs/>
                <w:kern w:val="0"/>
                <w:sz w:val="20"/>
                <w:szCs w:val="20"/>
              </w:rPr>
              <w:t>2</w:t>
            </w:r>
            <w:r w:rsidRPr="00572184">
              <w:rPr>
                <w:rFonts w:ascii="標楷體" w:eastAsia="標楷體" w:hAnsi="標楷體" w:cstheme="minorBidi"/>
                <w:bCs/>
                <w:kern w:val="0"/>
                <w:sz w:val="20"/>
                <w:szCs w:val="20"/>
              </w:rPr>
              <w:t>月</w:t>
            </w:r>
            <w:r w:rsidRPr="00572184">
              <w:rPr>
                <w:rFonts w:ascii="標楷體" w:eastAsia="標楷體" w:hAnsi="標楷體" w:cstheme="minorBidi" w:hint="eastAsia"/>
                <w:bCs/>
                <w:kern w:val="0"/>
                <w:sz w:val="20"/>
                <w:szCs w:val="20"/>
              </w:rPr>
              <w:t>、5月及8月之</w:t>
            </w:r>
            <w:r w:rsidRPr="00572184">
              <w:rPr>
                <w:rFonts w:ascii="標楷體" w:eastAsia="標楷體" w:hAnsi="標楷體" w:cstheme="minorBidi"/>
                <w:sz w:val="20"/>
                <w:szCs w:val="20"/>
              </w:rPr>
              <w:t>各該月份設質比率大於</w:t>
            </w:r>
            <w:r w:rsidRPr="00572184">
              <w:rPr>
                <w:rFonts w:ascii="標楷體" w:eastAsia="標楷體" w:hAnsi="標楷體" w:cs="新細明體" w:hint="eastAsia"/>
                <w:kern w:val="0"/>
                <w:sz w:val="20"/>
                <w:szCs w:val="20"/>
              </w:rPr>
              <w:t>百分之五十</w:t>
            </w:r>
            <w:r w:rsidRPr="00572184">
              <w:rPr>
                <w:rFonts w:ascii="標楷體" w:eastAsia="標楷體" w:hAnsi="標楷體" w:cstheme="minorBidi"/>
                <w:sz w:val="20"/>
                <w:szCs w:val="20"/>
              </w:rPr>
              <w:t>之個別董事酬金</w:t>
            </w:r>
            <w:r w:rsidRPr="00572184">
              <w:rPr>
                <w:rFonts w:ascii="標楷體" w:eastAsia="標楷體" w:hAnsi="標楷體" w:cstheme="minorBidi" w:hint="eastAsia"/>
                <w:sz w:val="20"/>
                <w:szCs w:val="20"/>
              </w:rPr>
              <w:t>；</w:t>
            </w:r>
            <w:r w:rsidRPr="00572184">
              <w:rPr>
                <w:rFonts w:ascii="標楷體" w:eastAsia="標楷體" w:hAnsi="標楷體" w:cstheme="minorBidi"/>
                <w:bCs/>
                <w:kern w:val="0"/>
                <w:sz w:val="20"/>
                <w:szCs w:val="20"/>
              </w:rPr>
              <w:t>另如</w:t>
            </w:r>
            <w:r w:rsidRPr="00572184">
              <w:rPr>
                <w:rFonts w:ascii="標楷體" w:eastAsia="標楷體" w:hAnsi="標楷體" w:cstheme="minorBidi"/>
                <w:sz w:val="20"/>
                <w:szCs w:val="20"/>
              </w:rPr>
              <w:t>監察人</w:t>
            </w:r>
            <w:r w:rsidRPr="00572184">
              <w:rPr>
                <w:rFonts w:ascii="標楷體" w:eastAsia="標楷體" w:hAnsi="標楷體" w:cstheme="minorBidi"/>
                <w:bCs/>
                <w:kern w:val="0"/>
                <w:sz w:val="20"/>
                <w:szCs w:val="20"/>
              </w:rPr>
              <w:t>發生</w:t>
            </w:r>
            <w:r w:rsidRPr="00572184">
              <w:rPr>
                <w:rFonts w:ascii="標楷體" w:eastAsia="標楷體" w:hAnsi="標楷體" w:cstheme="minorBidi"/>
                <w:sz w:val="20"/>
                <w:szCs w:val="20"/>
              </w:rPr>
              <w:t>任</w:t>
            </w:r>
            <w:r w:rsidRPr="00572184">
              <w:rPr>
                <w:rFonts w:ascii="標楷體" w:eastAsia="標楷體" w:hAnsi="標楷體" w:cstheme="minorBidi" w:hint="eastAsia"/>
                <w:sz w:val="20"/>
                <w:szCs w:val="20"/>
              </w:rPr>
              <w:t>3</w:t>
            </w:r>
            <w:r w:rsidRPr="00572184">
              <w:rPr>
                <w:rFonts w:ascii="標楷體" w:eastAsia="標楷體" w:hAnsi="標楷體" w:cstheme="minorBidi"/>
                <w:sz w:val="20"/>
                <w:szCs w:val="20"/>
              </w:rPr>
              <w:t>個月份平均設質比率大於</w:t>
            </w:r>
            <w:r w:rsidRPr="00572184">
              <w:rPr>
                <w:rFonts w:ascii="標楷體" w:eastAsia="標楷體" w:hAnsi="標楷體" w:cs="新細明體" w:hint="eastAsia"/>
                <w:kern w:val="0"/>
                <w:sz w:val="20"/>
                <w:szCs w:val="20"/>
              </w:rPr>
              <w:t>百分之五十</w:t>
            </w:r>
            <w:r w:rsidRPr="00572184">
              <w:rPr>
                <w:rFonts w:ascii="標楷體" w:eastAsia="標楷體" w:hAnsi="標楷體" w:cstheme="minorBidi"/>
                <w:sz w:val="20"/>
                <w:szCs w:val="20"/>
              </w:rPr>
              <w:t>者，</w:t>
            </w:r>
            <w:r w:rsidRPr="00572184">
              <w:rPr>
                <w:rFonts w:ascii="標楷體" w:eastAsia="標楷體" w:hAnsi="標楷體" w:cstheme="minorBidi" w:hint="eastAsia"/>
                <w:sz w:val="20"/>
                <w:szCs w:val="20"/>
              </w:rPr>
              <w:t>則</w:t>
            </w:r>
            <w:r w:rsidRPr="00572184">
              <w:rPr>
                <w:rFonts w:ascii="標楷體" w:eastAsia="標楷體" w:hAnsi="標楷體" w:cstheme="minorBidi"/>
                <w:sz w:val="20"/>
                <w:szCs w:val="20"/>
              </w:rPr>
              <w:t>應揭露於各該月份設質比率大於</w:t>
            </w:r>
            <w:r w:rsidRPr="00572184">
              <w:rPr>
                <w:rFonts w:ascii="標楷體" w:eastAsia="標楷體" w:hAnsi="標楷體" w:cs="新細明體" w:hint="eastAsia"/>
                <w:kern w:val="0"/>
                <w:sz w:val="20"/>
                <w:szCs w:val="20"/>
              </w:rPr>
              <w:t>百分之五十</w:t>
            </w:r>
            <w:r w:rsidRPr="00572184">
              <w:rPr>
                <w:rFonts w:ascii="標楷體" w:eastAsia="標楷體" w:hAnsi="標楷體" w:cstheme="minorBidi"/>
                <w:sz w:val="20"/>
                <w:szCs w:val="20"/>
              </w:rPr>
              <w:t>之個別監察人酬金</w:t>
            </w:r>
            <w:r w:rsidRPr="00572184">
              <w:rPr>
                <w:rFonts w:ascii="標楷體" w:eastAsia="標楷體" w:hAnsi="標楷體" w:cstheme="minorBidi"/>
                <w:bCs/>
                <w:kern w:val="0"/>
                <w:sz w:val="20"/>
                <w:szCs w:val="20"/>
              </w:rPr>
              <w:t>。</w:t>
            </w:r>
            <w:r w:rsidRPr="00572184">
              <w:rPr>
                <w:rFonts w:ascii="Book Antiqua" w:eastAsia="標楷體" w:hAnsi="Book Antiqua" w:cstheme="minorBidi" w:hint="eastAsia"/>
                <w:bCs/>
                <w:kern w:val="0"/>
                <w:sz w:val="20"/>
                <w:szCs w:val="20"/>
              </w:rPr>
              <w:t>全體</w:t>
            </w:r>
            <w:r w:rsidRPr="00572184">
              <w:rPr>
                <w:rFonts w:ascii="Book Antiqua" w:eastAsia="標楷體" w:hAnsi="Book Antiqua" w:cstheme="minorBidi"/>
                <w:bCs/>
                <w:kern w:val="0"/>
                <w:sz w:val="20"/>
                <w:szCs w:val="20"/>
              </w:rPr>
              <w:t>董事</w:t>
            </w:r>
            <w:r w:rsidRPr="00572184">
              <w:rPr>
                <w:rFonts w:ascii="Book Antiqua" w:eastAsia="標楷體" w:hAnsi="Book Antiqua" w:cstheme="minorBidi" w:hint="eastAsia"/>
                <w:bCs/>
                <w:kern w:val="0"/>
                <w:sz w:val="20"/>
                <w:szCs w:val="20"/>
              </w:rPr>
              <w:t>每月</w:t>
            </w:r>
            <w:r w:rsidRPr="00572184">
              <w:rPr>
                <w:rFonts w:ascii="Book Antiqua" w:eastAsia="標楷體" w:hAnsi="Book Antiqua" w:cstheme="minorBidi"/>
                <w:sz w:val="20"/>
                <w:szCs w:val="20"/>
              </w:rPr>
              <w:t>平均設質比率</w:t>
            </w:r>
            <w:r w:rsidRPr="00572184">
              <w:rPr>
                <w:rFonts w:ascii="Book Antiqua" w:eastAsia="標楷體" w:hAnsi="Book Antiqua" w:cstheme="minorBidi" w:hint="eastAsia"/>
                <w:sz w:val="20"/>
                <w:szCs w:val="20"/>
              </w:rPr>
              <w:t>：全體董事設質股數</w:t>
            </w:r>
            <w:r w:rsidRPr="00572184">
              <w:rPr>
                <w:rFonts w:ascii="Book Antiqua" w:eastAsia="標楷體" w:hAnsi="Book Antiqua" w:cstheme="minorBidi" w:hint="eastAsia"/>
                <w:sz w:val="20"/>
                <w:szCs w:val="20"/>
              </w:rPr>
              <w:t>/</w:t>
            </w:r>
            <w:r w:rsidRPr="00572184">
              <w:rPr>
                <w:rFonts w:ascii="Book Antiqua" w:eastAsia="標楷體" w:hAnsi="Book Antiqua" w:cstheme="minorBidi" w:hint="eastAsia"/>
                <w:sz w:val="20"/>
                <w:szCs w:val="20"/>
              </w:rPr>
              <w:t>全體董事持股（含保留運用決定權信託股數）；全體監察人每月平均設質比率：全體監察人設質股數</w:t>
            </w:r>
            <w:r w:rsidRPr="00572184">
              <w:rPr>
                <w:rFonts w:ascii="Book Antiqua" w:eastAsia="標楷體" w:hAnsi="Book Antiqua" w:cstheme="minorBidi" w:hint="eastAsia"/>
                <w:sz w:val="20"/>
                <w:szCs w:val="20"/>
              </w:rPr>
              <w:t>/</w:t>
            </w:r>
            <w:r w:rsidRPr="00572184">
              <w:rPr>
                <w:rFonts w:ascii="Book Antiqua" w:eastAsia="標楷體" w:hAnsi="Book Antiqua" w:cstheme="minorBidi" w:hint="eastAsia"/>
                <w:sz w:val="20"/>
                <w:szCs w:val="20"/>
              </w:rPr>
              <w:t>全體監察人持股（含保留運用決定權信託股數）。</w:t>
            </w:r>
          </w:p>
          <w:p w14:paraId="6322777E" w14:textId="77777777" w:rsidR="00572184" w:rsidRPr="00572184" w:rsidRDefault="00572184" w:rsidP="00572184">
            <w:pPr>
              <w:widowControl/>
              <w:spacing w:line="320" w:lineRule="exact"/>
              <w:ind w:left="847" w:hanging="705"/>
              <w:jc w:val="both"/>
              <w:rPr>
                <w:rFonts w:ascii="標楷體" w:eastAsia="標楷體" w:hAnsi="標楷體" w:cs="細明體"/>
                <w:sz w:val="20"/>
              </w:rPr>
            </w:pPr>
            <w:r w:rsidRPr="00572184">
              <w:rPr>
                <w:rFonts w:ascii="標楷體" w:eastAsia="標楷體" w:hAnsi="標楷體" w:cs="細明體" w:hint="eastAsia"/>
                <w:sz w:val="20"/>
              </w:rPr>
              <w:t>【註3】按公司治理評鑑結果係多於每年4月份公布，如上市上櫃保險業於</w:t>
            </w:r>
            <w:r w:rsidRPr="00572184">
              <w:rPr>
                <w:rFonts w:ascii="標楷體" w:eastAsia="標楷體" w:hAnsi="標楷體" w:cs="細明體"/>
                <w:sz w:val="20"/>
              </w:rPr>
              <w:t>113</w:t>
            </w:r>
            <w:r w:rsidRPr="00572184">
              <w:rPr>
                <w:rFonts w:ascii="標楷體" w:eastAsia="標楷體" w:hAnsi="標楷體" w:cs="細明體" w:hint="eastAsia"/>
                <w:sz w:val="20"/>
              </w:rPr>
              <w:t>年編製</w:t>
            </w:r>
            <w:r w:rsidRPr="00572184">
              <w:rPr>
                <w:rFonts w:ascii="標楷體" w:eastAsia="標楷體" w:hAnsi="標楷體" w:cs="細明體"/>
                <w:sz w:val="20"/>
              </w:rPr>
              <w:t>112</w:t>
            </w:r>
            <w:r w:rsidRPr="00572184">
              <w:rPr>
                <w:rFonts w:ascii="標楷體" w:eastAsia="標楷體" w:hAnsi="標楷體" w:cs="細明體" w:hint="eastAsia"/>
                <w:sz w:val="20"/>
              </w:rPr>
              <w:t>年年度財務報告前，倘最近年度(即</w:t>
            </w:r>
            <w:r w:rsidRPr="00572184">
              <w:rPr>
                <w:rFonts w:ascii="標楷體" w:eastAsia="標楷體" w:hAnsi="標楷體" w:cs="細明體"/>
                <w:sz w:val="20"/>
              </w:rPr>
              <w:t>112</w:t>
            </w:r>
            <w:r w:rsidRPr="00572184">
              <w:rPr>
                <w:rFonts w:ascii="標楷體" w:eastAsia="標楷體" w:hAnsi="標楷體" w:cs="細明體" w:hint="eastAsia"/>
                <w:sz w:val="20"/>
              </w:rPr>
              <w:t>年度)公司治理評鑑結果尚未公布者，可先依據最近期(如</w:t>
            </w:r>
            <w:r w:rsidRPr="00572184">
              <w:rPr>
                <w:rFonts w:ascii="標楷體" w:eastAsia="標楷體" w:hAnsi="標楷體" w:cs="細明體"/>
                <w:sz w:val="20"/>
              </w:rPr>
              <w:t>111</w:t>
            </w:r>
            <w:r w:rsidRPr="00572184">
              <w:rPr>
                <w:rFonts w:ascii="標楷體" w:eastAsia="標楷體" w:hAnsi="標楷體" w:cs="細明體" w:hint="eastAsia"/>
                <w:sz w:val="20"/>
              </w:rPr>
              <w:t>年)之公司治理評鑑結果辦理，並俟最近年度公司治理評鑑結果公布後，如有變動者，應即時補正，並辦理公告申報。</w:t>
            </w:r>
          </w:p>
          <w:p w14:paraId="3C4EF617" w14:textId="77777777" w:rsidR="00572184" w:rsidRPr="00572184" w:rsidRDefault="00572184" w:rsidP="00572184">
            <w:pPr>
              <w:widowControl/>
              <w:spacing w:line="320" w:lineRule="exact"/>
              <w:ind w:left="847" w:hanging="705"/>
              <w:jc w:val="both"/>
              <w:rPr>
                <w:rFonts w:ascii="標楷體" w:eastAsia="標楷體" w:hAnsi="標楷體" w:cs="細明體"/>
                <w:sz w:val="20"/>
              </w:rPr>
            </w:pPr>
            <w:r w:rsidRPr="00572184">
              <w:rPr>
                <w:rFonts w:ascii="標楷體" w:eastAsia="標楷體" w:hAnsi="標楷體" w:cs="細明體" w:hint="eastAsia"/>
                <w:sz w:val="20"/>
              </w:rPr>
              <w:t>【註4】</w:t>
            </w:r>
            <w:r w:rsidRPr="00572184">
              <w:rPr>
                <w:rFonts w:ascii="標楷體" w:eastAsia="標楷體" w:hAnsi="標楷體" w:cs="細明體"/>
                <w:sz w:val="20"/>
              </w:rPr>
              <w:t>以編製</w:t>
            </w:r>
            <w:r w:rsidRPr="00572184">
              <w:rPr>
                <w:rFonts w:ascii="標楷體" w:eastAsia="標楷體" w:hAnsi="標楷體" w:cs="細明體" w:hint="eastAsia"/>
                <w:sz w:val="20"/>
              </w:rPr>
              <w:t>1</w:t>
            </w:r>
            <w:r w:rsidRPr="00572184">
              <w:rPr>
                <w:rFonts w:ascii="標楷體" w:eastAsia="標楷體" w:hAnsi="標楷體" w:cs="細明體"/>
                <w:sz w:val="20"/>
              </w:rPr>
              <w:t>10年度</w:t>
            </w:r>
            <w:r w:rsidRPr="00572184">
              <w:rPr>
                <w:rFonts w:ascii="標楷體" w:eastAsia="標楷體" w:hAnsi="標楷體" w:cs="細明體" w:hint="eastAsia"/>
                <w:sz w:val="20"/>
              </w:rPr>
              <w:t>財務報告</w:t>
            </w:r>
            <w:r w:rsidRPr="00572184">
              <w:rPr>
                <w:rFonts w:ascii="標楷體" w:eastAsia="標楷體" w:hAnsi="標楷體" w:cs="細明體"/>
                <w:sz w:val="20"/>
              </w:rPr>
              <w:t>為例</w:t>
            </w:r>
            <w:r w:rsidRPr="00572184">
              <w:rPr>
                <w:rFonts w:ascii="標楷體" w:eastAsia="標楷體" w:hAnsi="標楷體" w:cs="細明體" w:hint="eastAsia"/>
                <w:sz w:val="20"/>
              </w:rPr>
              <w:t>，</w:t>
            </w:r>
            <w:r w:rsidRPr="00572184">
              <w:rPr>
                <w:rFonts w:ascii="標楷體" w:eastAsia="標楷體" w:hAnsi="標楷體" w:cs="細明體"/>
                <w:sz w:val="20"/>
              </w:rPr>
              <w:t>按上市上櫃</w:t>
            </w:r>
            <w:r w:rsidRPr="00572184">
              <w:rPr>
                <w:rFonts w:ascii="標楷體" w:eastAsia="標楷體" w:hAnsi="標楷體" w:cs="細明體" w:hint="eastAsia"/>
                <w:sz w:val="20"/>
              </w:rPr>
              <w:t>保險業</w:t>
            </w:r>
            <w:r w:rsidRPr="00572184">
              <w:rPr>
                <w:rFonts w:ascii="標楷體" w:eastAsia="標楷體" w:hAnsi="標楷體" w:cs="細明體"/>
                <w:sz w:val="20"/>
              </w:rPr>
              <w:t>如於最近年度(即110年度)終了後編製</w:t>
            </w:r>
            <w:r w:rsidRPr="00572184">
              <w:rPr>
                <w:rFonts w:ascii="標楷體" w:eastAsia="標楷體" w:hAnsi="標楷體" w:cs="細明體" w:hint="eastAsia"/>
                <w:sz w:val="20"/>
              </w:rPr>
              <w:t>財務報告</w:t>
            </w:r>
            <w:r w:rsidRPr="00572184">
              <w:rPr>
                <w:rFonts w:ascii="標楷體" w:eastAsia="標楷體" w:hAnsi="標楷體" w:cs="細明體"/>
                <w:sz w:val="20"/>
              </w:rPr>
              <w:t>，因已可完整蒐集最近年度(110年度)非擔任主管職務之全時員工年度薪資平均數資料，故應以最近年度(110年度)資料評估是否未達新臺幣</w:t>
            </w:r>
            <w:r w:rsidRPr="00572184">
              <w:rPr>
                <w:rFonts w:ascii="標楷體" w:eastAsia="標楷體" w:hAnsi="標楷體" w:cs="細明體" w:hint="eastAsia"/>
                <w:sz w:val="20"/>
              </w:rPr>
              <w:t>五十</w:t>
            </w:r>
            <w:r w:rsidRPr="00572184">
              <w:rPr>
                <w:rFonts w:ascii="標楷體" w:eastAsia="標楷體" w:hAnsi="標楷體" w:cs="細明體"/>
                <w:sz w:val="20"/>
              </w:rPr>
              <w:t>萬元，而須揭露最近年度個別董</w:t>
            </w:r>
            <w:r w:rsidRPr="00572184">
              <w:rPr>
                <w:rFonts w:ascii="標楷體" w:eastAsia="標楷體" w:hAnsi="標楷體" w:cs="細明體" w:hint="eastAsia"/>
                <w:sz w:val="20"/>
              </w:rPr>
              <w:t>(理)</w:t>
            </w:r>
            <w:r w:rsidRPr="00572184">
              <w:rPr>
                <w:rFonts w:ascii="標楷體" w:eastAsia="標楷體" w:hAnsi="標楷體" w:cs="細明體"/>
                <w:sz w:val="20"/>
              </w:rPr>
              <w:t>事及監察人之酬金。</w:t>
            </w:r>
          </w:p>
          <w:p w14:paraId="3C43979D" w14:textId="77777777" w:rsidR="00572184" w:rsidRPr="00572184" w:rsidRDefault="00572184" w:rsidP="00572184">
            <w:pPr>
              <w:widowControl/>
              <w:spacing w:line="320" w:lineRule="exact"/>
              <w:ind w:left="847" w:hanging="705"/>
              <w:jc w:val="both"/>
              <w:rPr>
                <w:rFonts w:ascii="標楷體" w:eastAsia="標楷體" w:hAnsi="標楷體" w:cstheme="minorBidi"/>
                <w:bCs/>
                <w:kern w:val="0"/>
                <w:sz w:val="20"/>
                <w:szCs w:val="20"/>
              </w:rPr>
            </w:pPr>
            <w:r w:rsidRPr="00572184">
              <w:rPr>
                <w:rFonts w:ascii="標楷體" w:eastAsia="標楷體" w:hAnsi="標楷體" w:cstheme="minorBidi" w:hint="eastAsia"/>
                <w:bCs/>
                <w:kern w:val="0"/>
                <w:sz w:val="20"/>
                <w:szCs w:val="20"/>
              </w:rPr>
              <w:lastRenderedPageBreak/>
              <w:t>【註5】以編製1</w:t>
            </w:r>
            <w:r w:rsidRPr="00572184">
              <w:rPr>
                <w:rFonts w:ascii="標楷體" w:eastAsia="標楷體" w:hAnsi="標楷體" w:cstheme="minorBidi"/>
                <w:bCs/>
                <w:kern w:val="0"/>
                <w:sz w:val="20"/>
                <w:szCs w:val="20"/>
              </w:rPr>
              <w:t>12</w:t>
            </w:r>
            <w:r w:rsidRPr="00572184">
              <w:rPr>
                <w:rFonts w:ascii="標楷體" w:eastAsia="標楷體" w:hAnsi="標楷體" w:cstheme="minorBidi" w:hint="eastAsia"/>
                <w:bCs/>
                <w:kern w:val="0"/>
                <w:sz w:val="20"/>
                <w:szCs w:val="20"/>
              </w:rPr>
              <w:t>年度財務報告為例，上市上櫃保險業1</w:t>
            </w:r>
            <w:r w:rsidRPr="00572184">
              <w:rPr>
                <w:rFonts w:ascii="標楷體" w:eastAsia="標楷體" w:hAnsi="標楷體" w:cstheme="minorBidi"/>
                <w:bCs/>
                <w:kern w:val="0"/>
                <w:sz w:val="20"/>
                <w:szCs w:val="20"/>
              </w:rPr>
              <w:t>12</w:t>
            </w:r>
            <w:r w:rsidRPr="00572184">
              <w:rPr>
                <w:rFonts w:ascii="標楷體" w:eastAsia="標楷體" w:hAnsi="標楷體" w:cstheme="minorBidi" w:hint="eastAsia"/>
                <w:bCs/>
                <w:kern w:val="0"/>
                <w:sz w:val="20"/>
                <w:szCs w:val="20"/>
              </w:rPr>
              <w:t>年度財務報告稅後淨利較1</w:t>
            </w:r>
            <w:r w:rsidRPr="00572184">
              <w:rPr>
                <w:rFonts w:ascii="標楷體" w:eastAsia="標楷體" w:hAnsi="標楷體" w:cstheme="minorBidi"/>
                <w:bCs/>
                <w:kern w:val="0"/>
                <w:sz w:val="20"/>
                <w:szCs w:val="20"/>
              </w:rPr>
              <w:t>11</w:t>
            </w:r>
            <w:r w:rsidRPr="00572184">
              <w:rPr>
                <w:rFonts w:ascii="標楷體" w:eastAsia="標楷體" w:hAnsi="標楷體" w:cstheme="minorBidi" w:hint="eastAsia"/>
                <w:bCs/>
                <w:kern w:val="0"/>
                <w:sz w:val="20"/>
                <w:szCs w:val="20"/>
              </w:rPr>
              <w:t>年度增加達1</w:t>
            </w:r>
            <w:r w:rsidRPr="00572184">
              <w:rPr>
                <w:rFonts w:ascii="標楷體" w:eastAsia="標楷體" w:hAnsi="標楷體" w:cstheme="minorBidi"/>
                <w:bCs/>
                <w:kern w:val="0"/>
                <w:sz w:val="20"/>
                <w:szCs w:val="20"/>
              </w:rPr>
              <w:t>0%</w:t>
            </w:r>
            <w:r w:rsidRPr="00572184">
              <w:rPr>
                <w:rFonts w:ascii="標楷體" w:eastAsia="標楷體" w:hAnsi="標楷體" w:cstheme="minorBidi" w:hint="eastAsia"/>
                <w:bCs/>
                <w:kern w:val="0"/>
                <w:sz w:val="20"/>
                <w:szCs w:val="20"/>
              </w:rPr>
              <w:t>以上(倘公司1</w:t>
            </w:r>
            <w:r w:rsidRPr="00572184">
              <w:rPr>
                <w:rFonts w:ascii="標楷體" w:eastAsia="標楷體" w:hAnsi="標楷體" w:cstheme="minorBidi"/>
                <w:bCs/>
                <w:kern w:val="0"/>
                <w:sz w:val="20"/>
                <w:szCs w:val="20"/>
              </w:rPr>
              <w:t>11</w:t>
            </w:r>
            <w:r w:rsidRPr="00572184">
              <w:rPr>
                <w:rFonts w:ascii="標楷體" w:eastAsia="標楷體" w:hAnsi="標楷體" w:cstheme="minorBidi" w:hint="eastAsia"/>
                <w:bCs/>
                <w:kern w:val="0"/>
                <w:sz w:val="20"/>
                <w:szCs w:val="20"/>
              </w:rPr>
              <w:t>年度為虧損、1</w:t>
            </w:r>
            <w:r w:rsidRPr="00572184">
              <w:rPr>
                <w:rFonts w:ascii="標楷體" w:eastAsia="標楷體" w:hAnsi="標楷體" w:cstheme="minorBidi"/>
                <w:bCs/>
                <w:kern w:val="0"/>
                <w:sz w:val="20"/>
                <w:szCs w:val="20"/>
              </w:rPr>
              <w:t>12</w:t>
            </w:r>
            <w:r w:rsidRPr="00572184">
              <w:rPr>
                <w:rFonts w:ascii="標楷體" w:eastAsia="標楷體" w:hAnsi="標楷體" w:cstheme="minorBidi" w:hint="eastAsia"/>
                <w:bCs/>
                <w:kern w:val="0"/>
                <w:sz w:val="20"/>
                <w:szCs w:val="20"/>
              </w:rPr>
              <w:t>年度為獲利之情形亦應適用計算之)，惟非擔任主管職務之全時員工年度薪資平均數卻未較1</w:t>
            </w:r>
            <w:r w:rsidRPr="00572184">
              <w:rPr>
                <w:rFonts w:ascii="標楷體" w:eastAsia="標楷體" w:hAnsi="標楷體" w:cstheme="minorBidi"/>
                <w:bCs/>
                <w:kern w:val="0"/>
                <w:sz w:val="20"/>
                <w:szCs w:val="20"/>
              </w:rPr>
              <w:t>11</w:t>
            </w:r>
            <w:r w:rsidRPr="00572184">
              <w:rPr>
                <w:rFonts w:ascii="標楷體" w:eastAsia="標楷體" w:hAnsi="標楷體" w:cstheme="minorBidi" w:hint="eastAsia"/>
                <w:bCs/>
                <w:kern w:val="0"/>
                <w:sz w:val="20"/>
                <w:szCs w:val="20"/>
              </w:rPr>
              <w:t>年度增加者，應揭露個別董事之酬金。稅後淨利係指最近年度個體或個別財務報告之稅後淨利。有關全時員工及其薪資之定義與計算方式，依臺灣證券交易所股份有限公司對有價證券上市公司及境外指數股票型基金上市之境外基金機構資訊申報作業辦法及財團法人中華民國證券櫃檯買賣中心對有價證券上櫃公司資訊申報作業辦法對「非擔任主管職務之全時員工薪資資訊」之申報作業說明規定辦理。</w:t>
            </w:r>
          </w:p>
          <w:p w14:paraId="081C31EA" w14:textId="77777777" w:rsidR="00572184" w:rsidRPr="00572184" w:rsidRDefault="00572184" w:rsidP="00572184">
            <w:pPr>
              <w:widowControl/>
              <w:spacing w:line="320" w:lineRule="exact"/>
              <w:ind w:left="847" w:hanging="705"/>
              <w:jc w:val="both"/>
              <w:rPr>
                <w:rFonts w:ascii="標楷體" w:eastAsia="標楷體" w:hAnsi="標楷體" w:cstheme="minorBidi"/>
                <w:bCs/>
                <w:kern w:val="0"/>
                <w:sz w:val="20"/>
                <w:szCs w:val="20"/>
              </w:rPr>
            </w:pPr>
            <w:r w:rsidRPr="00572184">
              <w:rPr>
                <w:rFonts w:ascii="標楷體" w:eastAsia="標楷體" w:hAnsi="標楷體" w:cstheme="minorBidi" w:hint="eastAsia"/>
                <w:bCs/>
                <w:kern w:val="0"/>
                <w:sz w:val="20"/>
                <w:szCs w:val="20"/>
              </w:rPr>
              <w:t>【註6】以編製1</w:t>
            </w:r>
            <w:r w:rsidRPr="00572184">
              <w:rPr>
                <w:rFonts w:ascii="標楷體" w:eastAsia="標楷體" w:hAnsi="標楷體" w:cstheme="minorBidi"/>
                <w:bCs/>
                <w:kern w:val="0"/>
                <w:sz w:val="20"/>
                <w:szCs w:val="20"/>
              </w:rPr>
              <w:t>12</w:t>
            </w:r>
            <w:r w:rsidRPr="00572184">
              <w:rPr>
                <w:rFonts w:ascii="標楷體" w:eastAsia="標楷體" w:hAnsi="標楷體" w:cstheme="minorBidi" w:hint="eastAsia"/>
                <w:bCs/>
                <w:kern w:val="0"/>
                <w:sz w:val="20"/>
                <w:szCs w:val="20"/>
              </w:rPr>
              <w:t>年度財務報告為例，上市上櫃保險業1</w:t>
            </w:r>
            <w:r w:rsidRPr="00572184">
              <w:rPr>
                <w:rFonts w:ascii="標楷體" w:eastAsia="標楷體" w:hAnsi="標楷體" w:cstheme="minorBidi"/>
                <w:bCs/>
                <w:kern w:val="0"/>
                <w:sz w:val="20"/>
                <w:szCs w:val="20"/>
              </w:rPr>
              <w:t>12</w:t>
            </w:r>
            <w:r w:rsidRPr="00572184">
              <w:rPr>
                <w:rFonts w:ascii="標楷體" w:eastAsia="標楷體" w:hAnsi="標楷體" w:cstheme="minorBidi" w:hint="eastAsia"/>
                <w:bCs/>
                <w:kern w:val="0"/>
                <w:sz w:val="20"/>
                <w:szCs w:val="20"/>
              </w:rPr>
              <w:t>年度財務報告稅後損益較1</w:t>
            </w:r>
            <w:r w:rsidRPr="00572184">
              <w:rPr>
                <w:rFonts w:ascii="標楷體" w:eastAsia="標楷體" w:hAnsi="標楷體" w:cstheme="minorBidi"/>
                <w:bCs/>
                <w:kern w:val="0"/>
                <w:sz w:val="20"/>
                <w:szCs w:val="20"/>
              </w:rPr>
              <w:t>11</w:t>
            </w:r>
            <w:r w:rsidRPr="00572184">
              <w:rPr>
                <w:rFonts w:ascii="標楷體" w:eastAsia="標楷體" w:hAnsi="標楷體" w:cstheme="minorBidi" w:hint="eastAsia"/>
                <w:bCs/>
                <w:kern w:val="0"/>
                <w:sz w:val="20"/>
                <w:szCs w:val="20"/>
              </w:rPr>
              <w:t>年度衰退逾10%，且金額達新臺幣500萬元以上(公司無論稅後淨利或虧損均適用之)，同時平均每位董事酬金(不含兼任員工酬金)增加達10%，且逾新臺幣10萬元者，應揭露個別董事之酬金。稅後損益係指最近年度個體或個別財務報告之稅後純益。</w:t>
            </w:r>
          </w:p>
        </w:tc>
      </w:tr>
    </w:tbl>
    <w:p w14:paraId="4DBEEC4A" w14:textId="77777777" w:rsidR="00572184" w:rsidRPr="00572184" w:rsidRDefault="00572184" w:rsidP="00572184">
      <w:pPr>
        <w:rPr>
          <w:rFonts w:asciiTheme="minorHAnsi" w:eastAsiaTheme="minorEastAsia" w:hAnsiTheme="minorHAnsi" w:cstheme="minorBidi"/>
        </w:rPr>
      </w:pPr>
      <w:r w:rsidRPr="00572184">
        <w:rPr>
          <w:rFonts w:asciiTheme="minorHAnsi" w:eastAsiaTheme="minorEastAsia" w:hAnsiTheme="minorHAnsi" w:cstheme="minorBidi"/>
        </w:rPr>
        <w:lastRenderedPageBreak/>
        <w:br w:type="page"/>
      </w:r>
    </w:p>
    <w:tbl>
      <w:tblPr>
        <w:tblW w:w="15963" w:type="dxa"/>
        <w:jc w:val="center"/>
        <w:tblCellMar>
          <w:left w:w="28" w:type="dxa"/>
          <w:right w:w="28" w:type="dxa"/>
        </w:tblCellMar>
        <w:tblLook w:val="0000" w:firstRow="0" w:lastRow="0" w:firstColumn="0" w:lastColumn="0" w:noHBand="0" w:noVBand="0"/>
      </w:tblPr>
      <w:tblGrid>
        <w:gridCol w:w="300"/>
        <w:gridCol w:w="606"/>
        <w:gridCol w:w="613"/>
        <w:gridCol w:w="1115"/>
        <w:gridCol w:w="595"/>
        <w:gridCol w:w="1059"/>
        <w:gridCol w:w="577"/>
        <w:gridCol w:w="1008"/>
        <w:gridCol w:w="562"/>
        <w:gridCol w:w="962"/>
        <w:gridCol w:w="548"/>
        <w:gridCol w:w="921"/>
        <w:gridCol w:w="535"/>
        <w:gridCol w:w="883"/>
        <w:gridCol w:w="523"/>
        <w:gridCol w:w="848"/>
        <w:gridCol w:w="536"/>
        <w:gridCol w:w="532"/>
        <w:gridCol w:w="529"/>
        <w:gridCol w:w="525"/>
        <w:gridCol w:w="502"/>
        <w:gridCol w:w="784"/>
        <w:gridCol w:w="917"/>
      </w:tblGrid>
      <w:tr w:rsidR="00572184" w:rsidRPr="00572184" w14:paraId="15E86C80" w14:textId="77777777" w:rsidTr="00063F41">
        <w:trPr>
          <w:trHeight w:val="405"/>
          <w:jc w:val="center"/>
        </w:trPr>
        <w:tc>
          <w:tcPr>
            <w:tcW w:w="15963" w:type="dxa"/>
            <w:gridSpan w:val="23"/>
            <w:tcBorders>
              <w:top w:val="nil"/>
              <w:left w:val="nil"/>
              <w:bottom w:val="nil"/>
              <w:right w:val="nil"/>
            </w:tcBorders>
            <w:noWrap/>
            <w:vAlign w:val="center"/>
          </w:tcPr>
          <w:p w14:paraId="307BBC02"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lastRenderedPageBreak/>
              <w:t>(1-1)</w:t>
            </w:r>
            <w:r w:rsidRPr="00572184">
              <w:rPr>
                <w:rFonts w:asciiTheme="minorHAnsi" w:eastAsiaTheme="minorEastAsia" w:hAnsiTheme="minorHAnsi" w:cstheme="minorBidi" w:hint="eastAsia"/>
              </w:rPr>
              <w:t xml:space="preserve"> </w:t>
            </w:r>
            <w:r w:rsidRPr="00572184">
              <w:rPr>
                <w:rFonts w:ascii="標楷體" w:eastAsia="標楷體" w:hAnsi="標楷體" w:cs="新細明體" w:hint="eastAsia"/>
                <w:kern w:val="0"/>
              </w:rPr>
              <w:t>一般董(理)事及獨立董事之酬金(個別揭露姓名及酬金方式)</w:t>
            </w:r>
          </w:p>
        </w:tc>
      </w:tr>
      <w:tr w:rsidR="00572184" w:rsidRPr="00572184" w14:paraId="03E973FF" w14:textId="77777777" w:rsidTr="00063F41">
        <w:trPr>
          <w:trHeight w:val="570"/>
          <w:jc w:val="center"/>
        </w:trPr>
        <w:tc>
          <w:tcPr>
            <w:tcW w:w="300" w:type="dxa"/>
            <w:vMerge w:val="restart"/>
            <w:tcBorders>
              <w:top w:val="single" w:sz="4" w:space="0" w:color="auto"/>
              <w:left w:val="single" w:sz="4" w:space="0" w:color="auto"/>
              <w:bottom w:val="single" w:sz="4" w:space="0" w:color="auto"/>
              <w:right w:val="single" w:sz="4" w:space="0" w:color="auto"/>
            </w:tcBorders>
            <w:vAlign w:val="center"/>
          </w:tcPr>
          <w:p w14:paraId="109720D4"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職稱</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0D30C9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姓名</w:t>
            </w:r>
            <w:r w:rsidRPr="00572184">
              <w:rPr>
                <w:rFonts w:ascii="標楷體" w:eastAsia="標楷體" w:hAnsi="標楷體" w:cs="新細明體" w:hint="eastAsia"/>
                <w:kern w:val="0"/>
                <w:sz w:val="20"/>
                <w:szCs w:val="20"/>
              </w:rPr>
              <w:br/>
              <w:t>(註1)</w:t>
            </w:r>
          </w:p>
        </w:tc>
        <w:tc>
          <w:tcPr>
            <w:tcW w:w="0" w:type="auto"/>
            <w:gridSpan w:val="8"/>
            <w:tcBorders>
              <w:top w:val="single" w:sz="4" w:space="0" w:color="auto"/>
              <w:left w:val="nil"/>
              <w:bottom w:val="single" w:sz="4" w:space="0" w:color="auto"/>
              <w:right w:val="single" w:sz="4" w:space="0" w:color="auto"/>
            </w:tcBorders>
            <w:vAlign w:val="center"/>
          </w:tcPr>
          <w:p w14:paraId="0B96600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董(理)事酬金</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2EE0931"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A、B、C及D等四項總額及占稅後純益之比例(註1</w:t>
            </w:r>
            <w:r w:rsidRPr="00572184">
              <w:rPr>
                <w:rFonts w:ascii="標楷體" w:eastAsia="標楷體" w:hAnsi="標楷體" w:cs="新細明體"/>
                <w:kern w:val="0"/>
                <w:sz w:val="20"/>
                <w:szCs w:val="20"/>
              </w:rPr>
              <w:t>0</w:t>
            </w:r>
            <w:r w:rsidRPr="00572184">
              <w:rPr>
                <w:rFonts w:ascii="標楷體" w:eastAsia="標楷體" w:hAnsi="標楷體" w:cs="新細明體" w:hint="eastAsia"/>
                <w:kern w:val="0"/>
                <w:sz w:val="20"/>
                <w:szCs w:val="20"/>
              </w:rPr>
              <w:t>)</w:t>
            </w:r>
          </w:p>
        </w:tc>
        <w:tc>
          <w:tcPr>
            <w:tcW w:w="0" w:type="auto"/>
            <w:gridSpan w:val="8"/>
            <w:tcBorders>
              <w:top w:val="single" w:sz="4" w:space="0" w:color="auto"/>
              <w:left w:val="nil"/>
              <w:bottom w:val="single" w:sz="4" w:space="0" w:color="auto"/>
              <w:right w:val="single" w:sz="4" w:space="0" w:color="auto"/>
            </w:tcBorders>
            <w:vAlign w:val="center"/>
          </w:tcPr>
          <w:p w14:paraId="20E355D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兼任員工領取相關酬金</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4C603BE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A、B、C、D、E、F及G等七項總額及占稅後純益之比例(註1</w:t>
            </w:r>
            <w:r w:rsidRPr="00572184">
              <w:rPr>
                <w:rFonts w:ascii="標楷體" w:eastAsia="標楷體" w:hAnsi="標楷體" w:cs="新細明體"/>
                <w:kern w:val="0"/>
                <w:sz w:val="20"/>
                <w:szCs w:val="20"/>
              </w:rPr>
              <w:t>0</w:t>
            </w:r>
            <w:r w:rsidRPr="00572184">
              <w:rPr>
                <w:rFonts w:ascii="標楷體" w:eastAsia="標楷體" w:hAnsi="標楷體" w:cs="新細明體" w:hint="eastAsia"/>
                <w:kern w:val="0"/>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2E69B8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領取來自子公司以外轉投資事業</w:t>
            </w:r>
            <w:r w:rsidRPr="00572184">
              <w:rPr>
                <w:rFonts w:ascii="Book Antiqua" w:eastAsia="標楷體" w:hAnsi="Book Antiqua" w:cstheme="minorBidi" w:hint="eastAsia"/>
                <w:kern w:val="0"/>
                <w:sz w:val="20"/>
                <w:szCs w:val="20"/>
              </w:rPr>
              <w:t>或母公司</w:t>
            </w:r>
            <w:r w:rsidRPr="00572184">
              <w:rPr>
                <w:rFonts w:ascii="標楷體" w:eastAsia="標楷體" w:hAnsi="標楷體" w:cs="新細明體" w:hint="eastAsia"/>
                <w:kern w:val="0"/>
                <w:sz w:val="20"/>
                <w:szCs w:val="20"/>
              </w:rPr>
              <w:t>酬金</w:t>
            </w:r>
            <w:r w:rsidRPr="00572184">
              <w:rPr>
                <w:rFonts w:ascii="標楷體" w:eastAsia="標楷體" w:hAnsi="標楷體" w:cs="新細明體" w:hint="eastAsia"/>
                <w:kern w:val="0"/>
                <w:sz w:val="20"/>
                <w:szCs w:val="20"/>
              </w:rPr>
              <w:br/>
              <w:t>(註1</w:t>
            </w:r>
            <w:r w:rsidRPr="00572184">
              <w:rPr>
                <w:rFonts w:ascii="標楷體" w:eastAsia="標楷體" w:hAnsi="標楷體" w:cs="新細明體"/>
                <w:kern w:val="0"/>
                <w:sz w:val="20"/>
                <w:szCs w:val="20"/>
              </w:rPr>
              <w:t>1</w:t>
            </w:r>
            <w:r w:rsidRPr="00572184">
              <w:rPr>
                <w:rFonts w:ascii="標楷體" w:eastAsia="標楷體" w:hAnsi="標楷體" w:cs="新細明體" w:hint="eastAsia"/>
                <w:kern w:val="0"/>
                <w:sz w:val="20"/>
                <w:szCs w:val="20"/>
              </w:rPr>
              <w:t>)</w:t>
            </w:r>
          </w:p>
        </w:tc>
      </w:tr>
      <w:tr w:rsidR="00572184" w:rsidRPr="00572184" w14:paraId="097A4F5A" w14:textId="77777777" w:rsidTr="00063F41">
        <w:trPr>
          <w:trHeight w:val="8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E13AAF8"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92C1D0" w14:textId="77777777" w:rsidR="00572184" w:rsidRPr="00572184" w:rsidRDefault="00572184" w:rsidP="00572184">
            <w:pPr>
              <w:widowControl/>
              <w:rPr>
                <w:rFonts w:ascii="標楷體" w:eastAsia="標楷體" w:hAnsi="標楷體" w:cs="新細明體"/>
                <w:kern w:val="0"/>
                <w:sz w:val="20"/>
                <w:szCs w:val="20"/>
              </w:rPr>
            </w:pPr>
          </w:p>
        </w:tc>
        <w:tc>
          <w:tcPr>
            <w:tcW w:w="0" w:type="auto"/>
            <w:gridSpan w:val="2"/>
            <w:tcBorders>
              <w:top w:val="single" w:sz="4" w:space="0" w:color="auto"/>
              <w:left w:val="nil"/>
              <w:bottom w:val="single" w:sz="4" w:space="0" w:color="auto"/>
              <w:right w:val="single" w:sz="4" w:space="0" w:color="auto"/>
            </w:tcBorders>
            <w:vAlign w:val="center"/>
          </w:tcPr>
          <w:p w14:paraId="70221A9B"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報酬(A)(註2)</w:t>
            </w:r>
          </w:p>
        </w:tc>
        <w:tc>
          <w:tcPr>
            <w:tcW w:w="0" w:type="auto"/>
            <w:gridSpan w:val="2"/>
            <w:tcBorders>
              <w:top w:val="single" w:sz="4" w:space="0" w:color="auto"/>
              <w:left w:val="nil"/>
              <w:bottom w:val="single" w:sz="4" w:space="0" w:color="auto"/>
              <w:right w:val="single" w:sz="4" w:space="0" w:color="auto"/>
            </w:tcBorders>
            <w:vAlign w:val="center"/>
          </w:tcPr>
          <w:p w14:paraId="6763A88A"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退職退休金(B)</w:t>
            </w:r>
          </w:p>
        </w:tc>
        <w:tc>
          <w:tcPr>
            <w:tcW w:w="0" w:type="auto"/>
            <w:gridSpan w:val="2"/>
            <w:tcBorders>
              <w:top w:val="single" w:sz="4" w:space="0" w:color="auto"/>
              <w:left w:val="nil"/>
              <w:bottom w:val="single" w:sz="4" w:space="0" w:color="auto"/>
              <w:right w:val="single" w:sz="4" w:space="0" w:color="auto"/>
            </w:tcBorders>
            <w:vAlign w:val="center"/>
          </w:tcPr>
          <w:p w14:paraId="7545964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董(理)事酬勞(C) (註3)</w:t>
            </w:r>
          </w:p>
        </w:tc>
        <w:tc>
          <w:tcPr>
            <w:tcW w:w="0" w:type="auto"/>
            <w:gridSpan w:val="2"/>
            <w:tcBorders>
              <w:top w:val="single" w:sz="4" w:space="0" w:color="auto"/>
              <w:left w:val="nil"/>
              <w:bottom w:val="single" w:sz="4" w:space="0" w:color="auto"/>
              <w:right w:val="single" w:sz="4" w:space="0" w:color="auto"/>
            </w:tcBorders>
            <w:vAlign w:val="center"/>
          </w:tcPr>
          <w:p w14:paraId="09A28A4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業務執行費用(D)(註4)</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B9F2B58" w14:textId="77777777" w:rsidR="00572184" w:rsidRPr="00572184" w:rsidRDefault="00572184" w:rsidP="00572184">
            <w:pPr>
              <w:widowControl/>
              <w:rPr>
                <w:rFonts w:ascii="標楷體" w:eastAsia="標楷體" w:hAnsi="標楷體" w:cs="新細明體"/>
                <w:kern w:val="0"/>
                <w:sz w:val="20"/>
                <w:szCs w:val="20"/>
              </w:rPr>
            </w:pPr>
          </w:p>
        </w:tc>
        <w:tc>
          <w:tcPr>
            <w:tcW w:w="0" w:type="auto"/>
            <w:gridSpan w:val="2"/>
            <w:tcBorders>
              <w:top w:val="single" w:sz="4" w:space="0" w:color="auto"/>
              <w:left w:val="nil"/>
              <w:bottom w:val="single" w:sz="4" w:space="0" w:color="auto"/>
              <w:right w:val="single" w:sz="4" w:space="0" w:color="auto"/>
            </w:tcBorders>
            <w:vAlign w:val="center"/>
          </w:tcPr>
          <w:p w14:paraId="644EA43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薪資、獎金及特支費等(E) (註5)</w:t>
            </w:r>
          </w:p>
        </w:tc>
        <w:tc>
          <w:tcPr>
            <w:tcW w:w="0" w:type="auto"/>
            <w:gridSpan w:val="2"/>
            <w:tcBorders>
              <w:top w:val="single" w:sz="4" w:space="0" w:color="auto"/>
              <w:left w:val="nil"/>
              <w:bottom w:val="single" w:sz="4" w:space="0" w:color="auto"/>
              <w:right w:val="single" w:sz="4" w:space="0" w:color="auto"/>
            </w:tcBorders>
            <w:vAlign w:val="center"/>
          </w:tcPr>
          <w:p w14:paraId="37FF86C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退職退休金(F)</w:t>
            </w:r>
          </w:p>
        </w:tc>
        <w:tc>
          <w:tcPr>
            <w:tcW w:w="0" w:type="auto"/>
            <w:gridSpan w:val="4"/>
            <w:tcBorders>
              <w:top w:val="single" w:sz="4" w:space="0" w:color="auto"/>
              <w:left w:val="nil"/>
              <w:bottom w:val="single" w:sz="4" w:space="0" w:color="auto"/>
              <w:right w:val="single" w:sz="4" w:space="0" w:color="auto"/>
            </w:tcBorders>
            <w:vAlign w:val="center"/>
          </w:tcPr>
          <w:p w14:paraId="60E1AF12"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員工酬勞(G)(註6)</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062346"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84172E"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3DC61729" w14:textId="77777777" w:rsidTr="00063F41">
        <w:trPr>
          <w:trHeight w:val="885"/>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442EB1D"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4292F4" w14:textId="77777777" w:rsidR="00572184" w:rsidRPr="00572184" w:rsidRDefault="00572184" w:rsidP="00572184">
            <w:pPr>
              <w:widowControl/>
              <w:rPr>
                <w:rFonts w:ascii="標楷體" w:eastAsia="標楷體" w:hAnsi="標楷體" w:cs="新細明體"/>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14:paraId="430C3ED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47D340F4"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0E6FA6BD"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6C5C48D2"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2B6287EB"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7E04FDF0"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208EC98A"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20D67599"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5E6A267A"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2953037E"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70B9C53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21CF19D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211FC8CB"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5B66CC3E"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14:paraId="11B63EB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gridSpan w:val="2"/>
            <w:tcBorders>
              <w:top w:val="single" w:sz="4" w:space="0" w:color="auto"/>
              <w:left w:val="nil"/>
              <w:bottom w:val="single" w:sz="4" w:space="0" w:color="auto"/>
              <w:right w:val="single" w:sz="4" w:space="0" w:color="auto"/>
            </w:tcBorders>
            <w:vAlign w:val="center"/>
          </w:tcPr>
          <w:p w14:paraId="1790C44E"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14:paraId="27C7A54D"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vMerge w:val="restart"/>
            <w:tcBorders>
              <w:top w:val="nil"/>
              <w:left w:val="single" w:sz="4" w:space="0" w:color="auto"/>
              <w:bottom w:val="single" w:sz="4" w:space="0" w:color="auto"/>
              <w:right w:val="single" w:sz="4" w:space="0" w:color="auto"/>
            </w:tcBorders>
            <w:vAlign w:val="center"/>
          </w:tcPr>
          <w:p w14:paraId="311D40F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4A51C381"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0D6522CB" w14:textId="77777777" w:rsidTr="00063F41">
        <w:trPr>
          <w:trHeight w:val="93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3735DED"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E74BBA"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6350F782"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3434275F"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4FD725A0"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0BCB5B39"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137742FF"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6151E755"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1E2498A6"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7D00D9F0"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24B5D0E3"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6E1B6250"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2B978CB4"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6FFD8FC2"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6D80F26B"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06E0F746" w14:textId="77777777" w:rsidR="00572184" w:rsidRPr="00572184" w:rsidRDefault="00572184" w:rsidP="00572184">
            <w:pPr>
              <w:widowControl/>
              <w:rPr>
                <w:rFonts w:ascii="標楷體" w:eastAsia="標楷體" w:hAnsi="標楷體" w:cs="新細明體"/>
                <w:kern w:val="0"/>
                <w:sz w:val="20"/>
                <w:szCs w:val="20"/>
              </w:rPr>
            </w:pPr>
          </w:p>
        </w:tc>
        <w:tc>
          <w:tcPr>
            <w:tcW w:w="0" w:type="auto"/>
            <w:tcBorders>
              <w:top w:val="nil"/>
              <w:left w:val="nil"/>
              <w:bottom w:val="single" w:sz="4" w:space="0" w:color="auto"/>
              <w:right w:val="single" w:sz="4" w:space="0" w:color="auto"/>
            </w:tcBorders>
            <w:vAlign w:val="center"/>
          </w:tcPr>
          <w:p w14:paraId="7F7AEA67"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0" w:type="auto"/>
            <w:tcBorders>
              <w:top w:val="nil"/>
              <w:left w:val="nil"/>
              <w:bottom w:val="single" w:sz="4" w:space="0" w:color="auto"/>
              <w:right w:val="single" w:sz="4" w:space="0" w:color="auto"/>
            </w:tcBorders>
            <w:vAlign w:val="center"/>
          </w:tcPr>
          <w:p w14:paraId="297F778B"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0" w:type="auto"/>
            <w:tcBorders>
              <w:top w:val="nil"/>
              <w:left w:val="nil"/>
              <w:bottom w:val="single" w:sz="4" w:space="0" w:color="auto"/>
              <w:right w:val="single" w:sz="4" w:space="0" w:color="auto"/>
            </w:tcBorders>
            <w:vAlign w:val="center"/>
          </w:tcPr>
          <w:p w14:paraId="1A19C85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0" w:type="auto"/>
            <w:tcBorders>
              <w:top w:val="nil"/>
              <w:left w:val="nil"/>
              <w:bottom w:val="single" w:sz="4" w:space="0" w:color="auto"/>
              <w:right w:val="single" w:sz="4" w:space="0" w:color="auto"/>
            </w:tcBorders>
            <w:vAlign w:val="center"/>
          </w:tcPr>
          <w:p w14:paraId="6A2892D1" w14:textId="77777777" w:rsidR="00572184" w:rsidRPr="00572184" w:rsidRDefault="00572184" w:rsidP="00572184">
            <w:pPr>
              <w:widowControl/>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0" w:type="auto"/>
            <w:vMerge/>
            <w:tcBorders>
              <w:top w:val="nil"/>
              <w:left w:val="single" w:sz="4" w:space="0" w:color="auto"/>
              <w:bottom w:val="single" w:sz="4" w:space="0" w:color="auto"/>
              <w:right w:val="single" w:sz="4" w:space="0" w:color="auto"/>
            </w:tcBorders>
            <w:vAlign w:val="center"/>
          </w:tcPr>
          <w:p w14:paraId="31953F82"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45B22110"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AB3D8D"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2F6AE006" w14:textId="77777777" w:rsidTr="00063F41">
        <w:trPr>
          <w:trHeight w:val="641"/>
          <w:jc w:val="center"/>
        </w:trPr>
        <w:tc>
          <w:tcPr>
            <w:tcW w:w="300" w:type="dxa"/>
            <w:tcBorders>
              <w:top w:val="single" w:sz="4" w:space="0" w:color="auto"/>
              <w:left w:val="single" w:sz="4" w:space="0" w:color="auto"/>
              <w:bottom w:val="single" w:sz="4" w:space="0" w:color="auto"/>
              <w:right w:val="single" w:sz="4" w:space="0" w:color="auto"/>
            </w:tcBorders>
            <w:noWrap/>
            <w:vAlign w:val="center"/>
          </w:tcPr>
          <w:p w14:paraId="7BF46DAE"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6B20A54B"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5E721C77"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5ABAE290"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4E928647"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66363512"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489EE73A"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1319874C"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55681F50"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16861C74"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31FE4032"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01F17E88"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288FDC02"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31F7FFD6"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121E8DAF"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392E3D5A"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3DF48A2D"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6965AA13"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7C3A90E9"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6DD63E11"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4F180318"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673B7F5E" w14:textId="77777777" w:rsidR="00572184" w:rsidRPr="00572184" w:rsidRDefault="00572184" w:rsidP="00572184">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noWrap/>
            <w:vAlign w:val="center"/>
          </w:tcPr>
          <w:p w14:paraId="70921635" w14:textId="77777777" w:rsidR="00572184" w:rsidRPr="00572184" w:rsidRDefault="00572184" w:rsidP="00572184">
            <w:pPr>
              <w:widowControl/>
              <w:rPr>
                <w:rFonts w:ascii="標楷體" w:eastAsia="標楷體" w:hAnsi="標楷體" w:cs="新細明體"/>
                <w:kern w:val="0"/>
              </w:rPr>
            </w:pPr>
          </w:p>
        </w:tc>
      </w:tr>
      <w:tr w:rsidR="00572184" w:rsidRPr="00572184" w14:paraId="6EA43101" w14:textId="77777777" w:rsidTr="00063F41">
        <w:trPr>
          <w:trHeight w:val="641"/>
          <w:jc w:val="center"/>
        </w:trPr>
        <w:tc>
          <w:tcPr>
            <w:tcW w:w="15963" w:type="dxa"/>
            <w:gridSpan w:val="23"/>
            <w:tcBorders>
              <w:top w:val="single" w:sz="4" w:space="0" w:color="auto"/>
              <w:left w:val="single" w:sz="4" w:space="0" w:color="auto"/>
              <w:bottom w:val="single" w:sz="4" w:space="0" w:color="auto"/>
              <w:right w:val="single" w:sz="4" w:space="0" w:color="auto"/>
            </w:tcBorders>
            <w:noWrap/>
            <w:vAlign w:val="center"/>
          </w:tcPr>
          <w:p w14:paraId="322107E5" w14:textId="77777777" w:rsidR="00572184" w:rsidRPr="00572184" w:rsidRDefault="00572184" w:rsidP="00572184">
            <w:pPr>
              <w:widowControl/>
              <w:rPr>
                <w:rFonts w:ascii="標楷體" w:eastAsia="標楷體" w:hAnsi="標楷體" w:cs="新細明體"/>
                <w:kern w:val="0"/>
                <w:szCs w:val="24"/>
              </w:rPr>
            </w:pPr>
            <w:r w:rsidRPr="00572184">
              <w:rPr>
                <w:rFonts w:ascii="Book Antiqua" w:eastAsia="標楷體" w:hAnsi="Book Antiqua" w:cstheme="minorBidi" w:hint="eastAsia"/>
                <w:bCs/>
                <w:szCs w:val="24"/>
              </w:rPr>
              <w:t>1.</w:t>
            </w:r>
            <w:r w:rsidRPr="00572184">
              <w:rPr>
                <w:rFonts w:ascii="標楷體" w:eastAsia="標楷體" w:hAnsi="標楷體" w:cstheme="minorBidi" w:hint="eastAsia"/>
                <w:bCs/>
                <w:szCs w:val="24"/>
              </w:rPr>
              <w:t>請敘明獨立董事酬金給付政策、制度、標準與結構，並依所擔負之職責、風險、投入時間等因素敘明與給付酬金數額之關聯性：</w:t>
            </w:r>
          </w:p>
          <w:p w14:paraId="38389B22" w14:textId="77777777" w:rsidR="00572184" w:rsidRPr="00572184" w:rsidRDefault="00572184" w:rsidP="00572184">
            <w:pPr>
              <w:widowControl/>
              <w:rPr>
                <w:rFonts w:ascii="標楷體" w:eastAsia="標楷體" w:hAnsi="標楷體" w:cs="新細明體"/>
                <w:kern w:val="0"/>
              </w:rPr>
            </w:pPr>
            <w:r w:rsidRPr="00572184">
              <w:rPr>
                <w:rFonts w:ascii="Book Antiqua" w:eastAsia="標楷體" w:hAnsi="Book Antiqua" w:cstheme="minorBidi" w:hint="eastAsia"/>
                <w:bCs/>
                <w:szCs w:val="24"/>
              </w:rPr>
              <w:t>2.</w:t>
            </w:r>
            <w:r w:rsidRPr="00572184">
              <w:rPr>
                <w:rFonts w:ascii="標楷體" w:eastAsia="標楷體" w:hAnsi="標楷體" w:cs="新細明體" w:hint="eastAsia"/>
                <w:kern w:val="0"/>
              </w:rPr>
              <w:t>除</w:t>
            </w:r>
            <w:r w:rsidRPr="00572184">
              <w:rPr>
                <w:rFonts w:ascii="標楷體" w:eastAsia="標楷體" w:hAnsi="標楷體" w:cs="新細明體"/>
                <w:kern w:val="0"/>
              </w:rPr>
              <w:t>上表揭露外</w:t>
            </w:r>
            <w:r w:rsidRPr="00572184">
              <w:rPr>
                <w:rFonts w:ascii="標楷體" w:eastAsia="標楷體" w:hAnsi="標楷體" w:cs="新細明體" w:hint="eastAsia"/>
                <w:kern w:val="0"/>
              </w:rPr>
              <w:t>，</w:t>
            </w:r>
            <w:r w:rsidRPr="00572184">
              <w:rPr>
                <w:rFonts w:ascii="標楷體" w:eastAsia="標楷體" w:hAnsi="標楷體" w:cs="新細明體"/>
                <w:kern w:val="0"/>
              </w:rPr>
              <w:t>最近年度公司董</w:t>
            </w:r>
            <w:r w:rsidRPr="00572184">
              <w:rPr>
                <w:rFonts w:ascii="標楷體" w:eastAsia="標楷體" w:hAnsi="標楷體" w:cs="新細明體" w:hint="eastAsia"/>
                <w:kern w:val="0"/>
              </w:rPr>
              <w:t>(理)</w:t>
            </w:r>
            <w:r w:rsidRPr="00572184">
              <w:rPr>
                <w:rFonts w:ascii="標楷體" w:eastAsia="標楷體" w:hAnsi="標楷體" w:cs="新細明體"/>
                <w:kern w:val="0"/>
              </w:rPr>
              <w:t>事提供服務(如擔任</w:t>
            </w:r>
            <w:r w:rsidRPr="00572184">
              <w:rPr>
                <w:rFonts w:ascii="標楷體" w:eastAsia="標楷體" w:hAnsi="標楷體" w:cs="新細明體" w:hint="eastAsia"/>
                <w:kern w:val="0"/>
              </w:rPr>
              <w:t>母公司/財務報告內所有公司/轉投資事業</w:t>
            </w:r>
            <w:r w:rsidRPr="00572184">
              <w:rPr>
                <w:rFonts w:ascii="標楷體" w:eastAsia="標楷體" w:hAnsi="標楷體" w:cs="新細明體"/>
                <w:kern w:val="0"/>
              </w:rPr>
              <w:t>非屬員工之顧問等)領取之酬金:</w:t>
            </w:r>
          </w:p>
        </w:tc>
      </w:tr>
    </w:tbl>
    <w:p w14:paraId="2BF8E269" w14:textId="77777777" w:rsidR="00572184" w:rsidRPr="00572184" w:rsidRDefault="00572184" w:rsidP="00572184">
      <w:pPr>
        <w:rPr>
          <w:rFonts w:asciiTheme="minorHAnsi" w:eastAsiaTheme="minorEastAsia" w:hAnsiTheme="minorHAnsi" w:cstheme="minorBidi"/>
        </w:rPr>
        <w:sectPr w:rsidR="00572184" w:rsidRPr="00572184" w:rsidSect="00572184">
          <w:footerReference w:type="even" r:id="rId10"/>
          <w:footerReference w:type="default" r:id="rId11"/>
          <w:pgSz w:w="16838" w:h="11906" w:orient="landscape" w:code="9"/>
          <w:pgMar w:top="567" w:right="567" w:bottom="567" w:left="567" w:header="851" w:footer="465" w:gutter="0"/>
          <w:cols w:space="425"/>
          <w:docGrid w:type="lines" w:linePitch="360"/>
        </w:sectPr>
      </w:pPr>
    </w:p>
    <w:tbl>
      <w:tblPr>
        <w:tblW w:w="15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1"/>
        <w:gridCol w:w="742"/>
        <w:gridCol w:w="709"/>
        <w:gridCol w:w="425"/>
        <w:gridCol w:w="850"/>
        <w:gridCol w:w="567"/>
        <w:gridCol w:w="852"/>
        <w:gridCol w:w="567"/>
        <w:gridCol w:w="992"/>
        <w:gridCol w:w="567"/>
        <w:gridCol w:w="851"/>
        <w:gridCol w:w="567"/>
        <w:gridCol w:w="850"/>
        <w:gridCol w:w="567"/>
        <w:gridCol w:w="709"/>
        <w:gridCol w:w="567"/>
        <w:gridCol w:w="709"/>
        <w:gridCol w:w="425"/>
        <w:gridCol w:w="425"/>
        <w:gridCol w:w="425"/>
        <w:gridCol w:w="567"/>
        <w:gridCol w:w="426"/>
        <w:gridCol w:w="708"/>
        <w:gridCol w:w="1026"/>
      </w:tblGrid>
      <w:tr w:rsidR="00572184" w:rsidRPr="00572184" w14:paraId="1155DD81" w14:textId="77777777" w:rsidTr="00063F41">
        <w:trPr>
          <w:trHeight w:val="405"/>
          <w:jc w:val="center"/>
        </w:trPr>
        <w:tc>
          <w:tcPr>
            <w:tcW w:w="15834" w:type="dxa"/>
            <w:gridSpan w:val="24"/>
            <w:noWrap/>
            <w:vAlign w:val="center"/>
          </w:tcPr>
          <w:p w14:paraId="0612911E" w14:textId="77777777" w:rsidR="00572184" w:rsidRPr="00572184" w:rsidRDefault="00572184" w:rsidP="00572184">
            <w:pPr>
              <w:widowControl/>
              <w:spacing w:line="280" w:lineRule="exact"/>
              <w:jc w:val="center"/>
              <w:rPr>
                <w:rFonts w:ascii="標楷體" w:eastAsia="標楷體" w:hAnsi="標楷體" w:cs="新細明體"/>
                <w:kern w:val="0"/>
              </w:rPr>
            </w:pPr>
            <w:r w:rsidRPr="00572184">
              <w:rPr>
                <w:rFonts w:ascii="標楷體" w:eastAsia="標楷體" w:hAnsi="標楷體" w:cs="新細明體" w:hint="eastAsia"/>
                <w:kern w:val="0"/>
              </w:rPr>
              <w:lastRenderedPageBreak/>
              <w:t>(1-2</w:t>
            </w:r>
            <w:r w:rsidRPr="00572184">
              <w:rPr>
                <w:rFonts w:ascii="標楷體" w:eastAsia="標楷體" w:hAnsi="標楷體" w:cstheme="minorBidi" w:hint="eastAsia"/>
                <w:bCs/>
                <w:kern w:val="0"/>
                <w:szCs w:val="24"/>
              </w:rPr>
              <w:t>-1</w:t>
            </w:r>
            <w:r w:rsidRPr="00572184">
              <w:rPr>
                <w:rFonts w:ascii="標楷體" w:eastAsia="標楷體" w:hAnsi="標楷體" w:cs="新細明體" w:hint="eastAsia"/>
                <w:kern w:val="0"/>
              </w:rPr>
              <w:t>) 一般董(理)事及獨立董事之酬金(彙總配合級距揭露姓名方式)</w:t>
            </w:r>
          </w:p>
        </w:tc>
      </w:tr>
      <w:tr w:rsidR="00572184" w:rsidRPr="00572184" w14:paraId="30D2CEDB" w14:textId="77777777" w:rsidTr="00063F41">
        <w:trPr>
          <w:trHeight w:val="570"/>
          <w:jc w:val="center"/>
        </w:trPr>
        <w:tc>
          <w:tcPr>
            <w:tcW w:w="1483" w:type="dxa"/>
            <w:gridSpan w:val="2"/>
            <w:vMerge w:val="restart"/>
            <w:vAlign w:val="center"/>
          </w:tcPr>
          <w:p w14:paraId="261F5AC8"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職稱</w:t>
            </w:r>
          </w:p>
        </w:tc>
        <w:tc>
          <w:tcPr>
            <w:tcW w:w="709" w:type="dxa"/>
            <w:vMerge w:val="restart"/>
            <w:vAlign w:val="center"/>
          </w:tcPr>
          <w:p w14:paraId="1BEA77FC"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姓名</w:t>
            </w:r>
            <w:r w:rsidRPr="00572184">
              <w:rPr>
                <w:rFonts w:ascii="標楷體" w:eastAsia="標楷體" w:hAnsi="標楷體" w:cs="新細明體" w:hint="eastAsia"/>
                <w:kern w:val="0"/>
                <w:sz w:val="16"/>
                <w:szCs w:val="16"/>
              </w:rPr>
              <w:br/>
              <w:t>(註1)</w:t>
            </w:r>
          </w:p>
        </w:tc>
        <w:tc>
          <w:tcPr>
            <w:tcW w:w="5671" w:type="dxa"/>
            <w:gridSpan w:val="8"/>
            <w:vAlign w:val="center"/>
          </w:tcPr>
          <w:p w14:paraId="0D09C36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董(理)事酬金</w:t>
            </w:r>
          </w:p>
        </w:tc>
        <w:tc>
          <w:tcPr>
            <w:tcW w:w="1417" w:type="dxa"/>
            <w:gridSpan w:val="2"/>
            <w:vMerge w:val="restart"/>
            <w:vAlign w:val="center"/>
          </w:tcPr>
          <w:p w14:paraId="4A9A43D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A、B、C及D等四項總額</w:t>
            </w:r>
            <w:r w:rsidRPr="00572184">
              <w:rPr>
                <w:rFonts w:ascii="標楷體" w:eastAsia="標楷體" w:hAnsi="標楷體" w:cs="新細明體" w:hint="eastAsia"/>
                <w:kern w:val="0"/>
                <w:sz w:val="16"/>
                <w:szCs w:val="20"/>
              </w:rPr>
              <w:t>及</w:t>
            </w:r>
            <w:r w:rsidRPr="00572184">
              <w:rPr>
                <w:rFonts w:ascii="標楷體" w:eastAsia="標楷體" w:hAnsi="標楷體" w:cs="新細明體" w:hint="eastAsia"/>
                <w:kern w:val="0"/>
                <w:sz w:val="16"/>
                <w:szCs w:val="16"/>
              </w:rPr>
              <w:t>占稅後純益之比例(註1</w:t>
            </w:r>
            <w:r w:rsidRPr="00572184">
              <w:rPr>
                <w:rFonts w:ascii="標楷體" w:eastAsia="標楷體" w:hAnsi="標楷體" w:cs="新細明體"/>
                <w:kern w:val="0"/>
                <w:sz w:val="16"/>
                <w:szCs w:val="16"/>
              </w:rPr>
              <w:t>0</w:t>
            </w:r>
            <w:r w:rsidRPr="00572184">
              <w:rPr>
                <w:rFonts w:ascii="標楷體" w:eastAsia="標楷體" w:hAnsi="標楷體" w:cs="新細明體" w:hint="eastAsia"/>
                <w:kern w:val="0"/>
                <w:sz w:val="16"/>
                <w:szCs w:val="16"/>
              </w:rPr>
              <w:t>)</w:t>
            </w:r>
          </w:p>
        </w:tc>
        <w:tc>
          <w:tcPr>
            <w:tcW w:w="4394" w:type="dxa"/>
            <w:gridSpan w:val="8"/>
            <w:vAlign w:val="center"/>
          </w:tcPr>
          <w:p w14:paraId="1B29B83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兼任員工領取相關酬金</w:t>
            </w:r>
          </w:p>
        </w:tc>
        <w:tc>
          <w:tcPr>
            <w:tcW w:w="1134" w:type="dxa"/>
            <w:gridSpan w:val="2"/>
            <w:vMerge w:val="restart"/>
            <w:vAlign w:val="center"/>
          </w:tcPr>
          <w:p w14:paraId="2A8D14C3"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A、B、C、D、E、F及G等七項總額</w:t>
            </w:r>
            <w:r w:rsidRPr="00572184">
              <w:rPr>
                <w:rFonts w:ascii="標楷體" w:eastAsia="標楷體" w:hAnsi="標楷體" w:cs="新細明體" w:hint="eastAsia"/>
                <w:kern w:val="0"/>
                <w:sz w:val="16"/>
                <w:szCs w:val="20"/>
              </w:rPr>
              <w:t>及</w:t>
            </w:r>
            <w:r w:rsidRPr="00572184">
              <w:rPr>
                <w:rFonts w:ascii="標楷體" w:eastAsia="標楷體" w:hAnsi="標楷體" w:cs="新細明體" w:hint="eastAsia"/>
                <w:kern w:val="0"/>
                <w:sz w:val="16"/>
                <w:szCs w:val="16"/>
              </w:rPr>
              <w:t>占稅後純益之比例(註1</w:t>
            </w:r>
            <w:r w:rsidRPr="00572184">
              <w:rPr>
                <w:rFonts w:ascii="標楷體" w:eastAsia="標楷體" w:hAnsi="標楷體" w:cs="新細明體"/>
                <w:kern w:val="0"/>
                <w:sz w:val="16"/>
                <w:szCs w:val="16"/>
              </w:rPr>
              <w:t>0</w:t>
            </w:r>
            <w:r w:rsidRPr="00572184">
              <w:rPr>
                <w:rFonts w:ascii="標楷體" w:eastAsia="標楷體" w:hAnsi="標楷體" w:cs="新細明體" w:hint="eastAsia"/>
                <w:kern w:val="0"/>
                <w:sz w:val="16"/>
                <w:szCs w:val="16"/>
              </w:rPr>
              <w:t>)</w:t>
            </w:r>
          </w:p>
        </w:tc>
        <w:tc>
          <w:tcPr>
            <w:tcW w:w="1026" w:type="dxa"/>
            <w:vMerge w:val="restart"/>
            <w:vAlign w:val="center"/>
          </w:tcPr>
          <w:p w14:paraId="01623D35"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領取來自子公司以外轉投資事業</w:t>
            </w:r>
            <w:r w:rsidRPr="00572184">
              <w:rPr>
                <w:rFonts w:ascii="Book Antiqua" w:eastAsia="標楷體" w:hAnsi="Book Antiqua" w:cstheme="minorBidi" w:hint="eastAsia"/>
                <w:kern w:val="0"/>
                <w:sz w:val="16"/>
                <w:szCs w:val="16"/>
              </w:rPr>
              <w:t>或母公司</w:t>
            </w:r>
            <w:r w:rsidRPr="00572184">
              <w:rPr>
                <w:rFonts w:ascii="標楷體" w:eastAsia="標楷體" w:hAnsi="標楷體" w:cs="新細明體" w:hint="eastAsia"/>
                <w:kern w:val="0"/>
                <w:sz w:val="16"/>
                <w:szCs w:val="16"/>
              </w:rPr>
              <w:t>酬金</w:t>
            </w:r>
            <w:r w:rsidRPr="00572184">
              <w:rPr>
                <w:rFonts w:ascii="標楷體" w:eastAsia="標楷體" w:hAnsi="標楷體" w:cs="新細明體" w:hint="eastAsia"/>
                <w:kern w:val="0"/>
                <w:sz w:val="16"/>
                <w:szCs w:val="16"/>
              </w:rPr>
              <w:br/>
              <w:t>(註1</w:t>
            </w:r>
            <w:r w:rsidRPr="00572184">
              <w:rPr>
                <w:rFonts w:ascii="標楷體" w:eastAsia="標楷體" w:hAnsi="標楷體" w:cs="新細明體"/>
                <w:kern w:val="0"/>
                <w:sz w:val="16"/>
                <w:szCs w:val="16"/>
              </w:rPr>
              <w:t>1</w:t>
            </w:r>
            <w:r w:rsidRPr="00572184">
              <w:rPr>
                <w:rFonts w:ascii="標楷體" w:eastAsia="標楷體" w:hAnsi="標楷體" w:cs="新細明體" w:hint="eastAsia"/>
                <w:kern w:val="0"/>
                <w:sz w:val="16"/>
                <w:szCs w:val="16"/>
              </w:rPr>
              <w:t>)</w:t>
            </w:r>
          </w:p>
        </w:tc>
      </w:tr>
      <w:tr w:rsidR="00572184" w:rsidRPr="00572184" w14:paraId="68504EE4" w14:textId="77777777" w:rsidTr="00063F41">
        <w:trPr>
          <w:trHeight w:val="840"/>
          <w:jc w:val="center"/>
        </w:trPr>
        <w:tc>
          <w:tcPr>
            <w:tcW w:w="1483" w:type="dxa"/>
            <w:gridSpan w:val="2"/>
            <w:vMerge/>
            <w:vAlign w:val="center"/>
          </w:tcPr>
          <w:p w14:paraId="22566EA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68E0638F"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275" w:type="dxa"/>
            <w:gridSpan w:val="2"/>
            <w:vAlign w:val="center"/>
          </w:tcPr>
          <w:p w14:paraId="03584772"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報酬(A)(註2)</w:t>
            </w:r>
          </w:p>
        </w:tc>
        <w:tc>
          <w:tcPr>
            <w:tcW w:w="1419" w:type="dxa"/>
            <w:gridSpan w:val="2"/>
            <w:vAlign w:val="center"/>
          </w:tcPr>
          <w:p w14:paraId="6CB99E27"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退職退休金(B)</w:t>
            </w:r>
          </w:p>
        </w:tc>
        <w:tc>
          <w:tcPr>
            <w:tcW w:w="1559" w:type="dxa"/>
            <w:gridSpan w:val="2"/>
            <w:vAlign w:val="center"/>
          </w:tcPr>
          <w:p w14:paraId="27F531C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董(理)事酬勞(C) (註3)</w:t>
            </w:r>
          </w:p>
        </w:tc>
        <w:tc>
          <w:tcPr>
            <w:tcW w:w="1418" w:type="dxa"/>
            <w:gridSpan w:val="2"/>
            <w:vAlign w:val="center"/>
          </w:tcPr>
          <w:p w14:paraId="0483A9FD"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業務執行費用(D)(註4)</w:t>
            </w:r>
          </w:p>
        </w:tc>
        <w:tc>
          <w:tcPr>
            <w:tcW w:w="1417" w:type="dxa"/>
            <w:gridSpan w:val="2"/>
            <w:vMerge/>
            <w:vAlign w:val="center"/>
          </w:tcPr>
          <w:p w14:paraId="4A1D0AB4"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276" w:type="dxa"/>
            <w:gridSpan w:val="2"/>
            <w:vAlign w:val="center"/>
          </w:tcPr>
          <w:p w14:paraId="57307348"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薪資、獎金及特支費等(E) (註5)</w:t>
            </w:r>
          </w:p>
        </w:tc>
        <w:tc>
          <w:tcPr>
            <w:tcW w:w="1276" w:type="dxa"/>
            <w:gridSpan w:val="2"/>
            <w:vAlign w:val="center"/>
          </w:tcPr>
          <w:p w14:paraId="78C36D77"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退職退休金(F)</w:t>
            </w:r>
          </w:p>
        </w:tc>
        <w:tc>
          <w:tcPr>
            <w:tcW w:w="1842" w:type="dxa"/>
            <w:gridSpan w:val="4"/>
            <w:vAlign w:val="center"/>
          </w:tcPr>
          <w:p w14:paraId="7C4B660A"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員工酬勞(G)(註6)</w:t>
            </w:r>
          </w:p>
        </w:tc>
        <w:tc>
          <w:tcPr>
            <w:tcW w:w="1134" w:type="dxa"/>
            <w:gridSpan w:val="2"/>
            <w:vMerge/>
            <w:vAlign w:val="center"/>
          </w:tcPr>
          <w:p w14:paraId="7396788D"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026" w:type="dxa"/>
            <w:vMerge/>
            <w:vAlign w:val="center"/>
          </w:tcPr>
          <w:p w14:paraId="6E9BC137" w14:textId="77777777" w:rsidR="00572184" w:rsidRPr="00572184" w:rsidRDefault="00572184" w:rsidP="00572184">
            <w:pPr>
              <w:widowControl/>
              <w:spacing w:line="280" w:lineRule="exact"/>
              <w:rPr>
                <w:rFonts w:ascii="標楷體" w:eastAsia="標楷體" w:hAnsi="標楷體" w:cs="新細明體"/>
                <w:kern w:val="0"/>
                <w:sz w:val="16"/>
                <w:szCs w:val="16"/>
              </w:rPr>
            </w:pPr>
          </w:p>
        </w:tc>
      </w:tr>
      <w:tr w:rsidR="00572184" w:rsidRPr="00572184" w14:paraId="2FF9154C" w14:textId="77777777" w:rsidTr="00063F41">
        <w:trPr>
          <w:trHeight w:val="885"/>
          <w:jc w:val="center"/>
        </w:trPr>
        <w:tc>
          <w:tcPr>
            <w:tcW w:w="1483" w:type="dxa"/>
            <w:gridSpan w:val="2"/>
            <w:vMerge/>
            <w:vAlign w:val="center"/>
          </w:tcPr>
          <w:p w14:paraId="6BEF8107"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5E35E194"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restart"/>
            <w:vAlign w:val="center"/>
          </w:tcPr>
          <w:p w14:paraId="541BC44E"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850" w:type="dxa"/>
            <w:vMerge w:val="restart"/>
            <w:vAlign w:val="center"/>
          </w:tcPr>
          <w:p w14:paraId="4846C07F"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5D53B202"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852" w:type="dxa"/>
            <w:vMerge w:val="restart"/>
            <w:vAlign w:val="center"/>
          </w:tcPr>
          <w:p w14:paraId="6EE0E9D0"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4576D0C4"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992" w:type="dxa"/>
            <w:vMerge w:val="restart"/>
            <w:vAlign w:val="center"/>
          </w:tcPr>
          <w:p w14:paraId="7A33C0F2"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2E7E0AA3"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851" w:type="dxa"/>
            <w:vMerge w:val="restart"/>
            <w:vAlign w:val="center"/>
          </w:tcPr>
          <w:p w14:paraId="346AD978"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0225AAA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850" w:type="dxa"/>
            <w:vMerge w:val="restart"/>
            <w:vAlign w:val="center"/>
          </w:tcPr>
          <w:p w14:paraId="7A10D59B"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72DF8EB3"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709" w:type="dxa"/>
            <w:vMerge w:val="restart"/>
            <w:vAlign w:val="center"/>
          </w:tcPr>
          <w:p w14:paraId="05724F75"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567" w:type="dxa"/>
            <w:vMerge w:val="restart"/>
            <w:vAlign w:val="center"/>
          </w:tcPr>
          <w:p w14:paraId="0D5EFAAC"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709" w:type="dxa"/>
            <w:vMerge w:val="restart"/>
            <w:vAlign w:val="center"/>
          </w:tcPr>
          <w:p w14:paraId="0FC350AF"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850" w:type="dxa"/>
            <w:gridSpan w:val="2"/>
            <w:vAlign w:val="center"/>
          </w:tcPr>
          <w:p w14:paraId="52FB05E4"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992" w:type="dxa"/>
            <w:gridSpan w:val="2"/>
            <w:vAlign w:val="center"/>
          </w:tcPr>
          <w:p w14:paraId="031DDE23"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w:t>
            </w:r>
            <w:r w:rsidRPr="00572184">
              <w:rPr>
                <w:rFonts w:ascii="標楷體" w:eastAsia="標楷體" w:hAnsi="標楷體" w:cs="新細明體" w:hint="eastAsia"/>
                <w:kern w:val="0"/>
                <w:sz w:val="16"/>
                <w:szCs w:val="16"/>
              </w:rPr>
              <w:br/>
              <w:t>(註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426" w:type="dxa"/>
            <w:vMerge w:val="restart"/>
            <w:vAlign w:val="center"/>
          </w:tcPr>
          <w:p w14:paraId="2BDFA42E"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本公司</w:t>
            </w:r>
          </w:p>
        </w:tc>
        <w:tc>
          <w:tcPr>
            <w:tcW w:w="708" w:type="dxa"/>
            <w:vMerge w:val="restart"/>
            <w:vAlign w:val="center"/>
          </w:tcPr>
          <w:p w14:paraId="3DAA4CC9" w14:textId="77777777" w:rsidR="00572184" w:rsidRPr="00572184" w:rsidRDefault="00572184" w:rsidP="00572184">
            <w:pPr>
              <w:widowControl/>
              <w:spacing w:line="280" w:lineRule="exact"/>
              <w:jc w:val="center"/>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合併報表內所有公司</w:t>
            </w:r>
            <w:r w:rsidRPr="00572184">
              <w:rPr>
                <w:rFonts w:ascii="標楷體" w:eastAsia="標楷體" w:hAnsi="標楷體" w:cs="新細明體" w:hint="eastAsia"/>
                <w:kern w:val="0"/>
                <w:sz w:val="16"/>
                <w:szCs w:val="16"/>
              </w:rPr>
              <w:br/>
              <w:t>(註</w:t>
            </w:r>
            <w:r w:rsidRPr="00572184">
              <w:rPr>
                <w:rFonts w:ascii="標楷體" w:eastAsia="標楷體" w:hAnsi="標楷體" w:cs="新細明體"/>
                <w:kern w:val="0"/>
                <w:sz w:val="16"/>
                <w:szCs w:val="16"/>
              </w:rPr>
              <w:t>7</w:t>
            </w:r>
            <w:r w:rsidRPr="00572184">
              <w:rPr>
                <w:rFonts w:ascii="標楷體" w:eastAsia="標楷體" w:hAnsi="標楷體" w:cs="新細明體" w:hint="eastAsia"/>
                <w:kern w:val="0"/>
                <w:sz w:val="16"/>
                <w:szCs w:val="16"/>
              </w:rPr>
              <w:t>)</w:t>
            </w:r>
          </w:p>
        </w:tc>
        <w:tc>
          <w:tcPr>
            <w:tcW w:w="1026" w:type="dxa"/>
            <w:vMerge/>
            <w:vAlign w:val="center"/>
          </w:tcPr>
          <w:p w14:paraId="49507DDB" w14:textId="77777777" w:rsidR="00572184" w:rsidRPr="00572184" w:rsidRDefault="00572184" w:rsidP="00572184">
            <w:pPr>
              <w:widowControl/>
              <w:spacing w:line="280" w:lineRule="exact"/>
              <w:rPr>
                <w:rFonts w:ascii="標楷體" w:eastAsia="標楷體" w:hAnsi="標楷體" w:cs="新細明體"/>
                <w:kern w:val="0"/>
                <w:sz w:val="16"/>
                <w:szCs w:val="16"/>
              </w:rPr>
            </w:pPr>
          </w:p>
        </w:tc>
      </w:tr>
      <w:tr w:rsidR="00572184" w:rsidRPr="00572184" w14:paraId="6A08CCC5" w14:textId="77777777" w:rsidTr="00063F41">
        <w:trPr>
          <w:trHeight w:val="930"/>
          <w:jc w:val="center"/>
        </w:trPr>
        <w:tc>
          <w:tcPr>
            <w:tcW w:w="1483" w:type="dxa"/>
            <w:gridSpan w:val="2"/>
            <w:vMerge/>
            <w:vAlign w:val="center"/>
          </w:tcPr>
          <w:p w14:paraId="01B2DD2E"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45DBD5A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ign w:val="center"/>
          </w:tcPr>
          <w:p w14:paraId="1DA01408"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ign w:val="center"/>
          </w:tcPr>
          <w:p w14:paraId="212D2F68"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5D805A9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2" w:type="dxa"/>
            <w:vMerge/>
            <w:vAlign w:val="center"/>
          </w:tcPr>
          <w:p w14:paraId="2020E47F"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28EA9D1A"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992" w:type="dxa"/>
            <w:vMerge/>
            <w:vAlign w:val="center"/>
          </w:tcPr>
          <w:p w14:paraId="4B99B46E"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62ABAC7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1" w:type="dxa"/>
            <w:vMerge/>
            <w:vAlign w:val="center"/>
          </w:tcPr>
          <w:p w14:paraId="6F04162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0AD3274C"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ign w:val="center"/>
          </w:tcPr>
          <w:p w14:paraId="6197409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02959A4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404B685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27EE71F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0197604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Align w:val="center"/>
          </w:tcPr>
          <w:p w14:paraId="2755898B" w14:textId="77777777" w:rsidR="00572184" w:rsidRPr="00572184" w:rsidRDefault="00572184" w:rsidP="00572184">
            <w:pPr>
              <w:widowControl/>
              <w:spacing w:line="280" w:lineRule="exact"/>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現金金額</w:t>
            </w:r>
          </w:p>
        </w:tc>
        <w:tc>
          <w:tcPr>
            <w:tcW w:w="425" w:type="dxa"/>
            <w:vAlign w:val="center"/>
          </w:tcPr>
          <w:p w14:paraId="178A55BE" w14:textId="77777777" w:rsidR="00572184" w:rsidRPr="00572184" w:rsidRDefault="00572184" w:rsidP="00572184">
            <w:pPr>
              <w:widowControl/>
              <w:spacing w:line="280" w:lineRule="exact"/>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股票金額</w:t>
            </w:r>
          </w:p>
        </w:tc>
        <w:tc>
          <w:tcPr>
            <w:tcW w:w="425" w:type="dxa"/>
            <w:vAlign w:val="center"/>
          </w:tcPr>
          <w:p w14:paraId="31081A80" w14:textId="77777777" w:rsidR="00572184" w:rsidRPr="00572184" w:rsidRDefault="00572184" w:rsidP="00572184">
            <w:pPr>
              <w:widowControl/>
              <w:spacing w:line="280" w:lineRule="exact"/>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現金金額</w:t>
            </w:r>
          </w:p>
        </w:tc>
        <w:tc>
          <w:tcPr>
            <w:tcW w:w="567" w:type="dxa"/>
            <w:vAlign w:val="center"/>
          </w:tcPr>
          <w:p w14:paraId="1EED72BC" w14:textId="77777777" w:rsidR="00572184" w:rsidRPr="00572184" w:rsidRDefault="00572184" w:rsidP="00572184">
            <w:pPr>
              <w:widowControl/>
              <w:spacing w:line="280" w:lineRule="exact"/>
              <w:rPr>
                <w:rFonts w:ascii="標楷體" w:eastAsia="標楷體" w:hAnsi="標楷體" w:cs="新細明體"/>
                <w:kern w:val="0"/>
                <w:sz w:val="16"/>
                <w:szCs w:val="16"/>
              </w:rPr>
            </w:pPr>
            <w:r w:rsidRPr="00572184">
              <w:rPr>
                <w:rFonts w:ascii="標楷體" w:eastAsia="標楷體" w:hAnsi="標楷體" w:cs="新細明體" w:hint="eastAsia"/>
                <w:kern w:val="0"/>
                <w:sz w:val="16"/>
                <w:szCs w:val="16"/>
              </w:rPr>
              <w:t>股票金額</w:t>
            </w:r>
          </w:p>
        </w:tc>
        <w:tc>
          <w:tcPr>
            <w:tcW w:w="426" w:type="dxa"/>
            <w:vMerge/>
            <w:vAlign w:val="center"/>
          </w:tcPr>
          <w:p w14:paraId="16576A68"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8" w:type="dxa"/>
            <w:vMerge/>
            <w:vAlign w:val="center"/>
          </w:tcPr>
          <w:p w14:paraId="3299DA48"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026" w:type="dxa"/>
            <w:vMerge/>
            <w:vAlign w:val="center"/>
          </w:tcPr>
          <w:p w14:paraId="5357CAB8" w14:textId="77777777" w:rsidR="00572184" w:rsidRPr="00572184" w:rsidRDefault="00572184" w:rsidP="00572184">
            <w:pPr>
              <w:widowControl/>
              <w:spacing w:line="280" w:lineRule="exact"/>
              <w:rPr>
                <w:rFonts w:ascii="標楷體" w:eastAsia="標楷體" w:hAnsi="標楷體" w:cs="新細明體"/>
                <w:kern w:val="0"/>
                <w:sz w:val="16"/>
                <w:szCs w:val="16"/>
              </w:rPr>
            </w:pPr>
          </w:p>
        </w:tc>
      </w:tr>
      <w:tr w:rsidR="00572184" w:rsidRPr="00572184" w14:paraId="419BF8D2" w14:textId="77777777" w:rsidTr="00063F41">
        <w:trPr>
          <w:trHeight w:val="465"/>
          <w:jc w:val="center"/>
        </w:trPr>
        <w:tc>
          <w:tcPr>
            <w:tcW w:w="741" w:type="dxa"/>
            <w:vMerge w:val="restart"/>
            <w:vAlign w:val="center"/>
          </w:tcPr>
          <w:p w14:paraId="6EA49481" w14:textId="77777777" w:rsidR="00572184" w:rsidRPr="00572184" w:rsidRDefault="00572184" w:rsidP="00572184">
            <w:pPr>
              <w:widowControl/>
              <w:spacing w:line="280" w:lineRule="exact"/>
              <w:rPr>
                <w:rFonts w:ascii="標楷體" w:eastAsia="標楷體" w:hAnsi="標楷體" w:cs="新細明體"/>
                <w:kern w:val="0"/>
                <w:sz w:val="16"/>
                <w:szCs w:val="16"/>
              </w:rPr>
            </w:pPr>
            <w:r w:rsidRPr="00572184">
              <w:rPr>
                <w:rFonts w:ascii="標楷體" w:eastAsia="標楷體" w:hAnsi="標楷體" w:cstheme="minorBidi" w:hint="eastAsia"/>
                <w:bCs/>
                <w:sz w:val="16"/>
              </w:rPr>
              <w:t>一般董(理)事</w:t>
            </w:r>
          </w:p>
        </w:tc>
        <w:tc>
          <w:tcPr>
            <w:tcW w:w="742" w:type="dxa"/>
            <w:vAlign w:val="center"/>
          </w:tcPr>
          <w:p w14:paraId="3AE20B2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Align w:val="center"/>
          </w:tcPr>
          <w:p w14:paraId="0CD1CAF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restart"/>
            <w:vAlign w:val="center"/>
          </w:tcPr>
          <w:p w14:paraId="6764B86D"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restart"/>
            <w:vAlign w:val="center"/>
          </w:tcPr>
          <w:p w14:paraId="1E04251C"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2010722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2" w:type="dxa"/>
            <w:vMerge w:val="restart"/>
            <w:vAlign w:val="center"/>
          </w:tcPr>
          <w:p w14:paraId="31F7E084"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0D6CF11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992" w:type="dxa"/>
            <w:vMerge w:val="restart"/>
            <w:vAlign w:val="center"/>
          </w:tcPr>
          <w:p w14:paraId="27699742"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18DC96A5"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1" w:type="dxa"/>
            <w:vMerge w:val="restart"/>
            <w:vAlign w:val="center"/>
          </w:tcPr>
          <w:p w14:paraId="618BFF5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52CFD724"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restart"/>
            <w:vAlign w:val="center"/>
          </w:tcPr>
          <w:p w14:paraId="0A7D69CE"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0850C2A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restart"/>
            <w:vAlign w:val="center"/>
          </w:tcPr>
          <w:p w14:paraId="1D475635"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54C3002D"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restart"/>
            <w:vAlign w:val="center"/>
          </w:tcPr>
          <w:p w14:paraId="57EA9EC7"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restart"/>
            <w:vAlign w:val="center"/>
          </w:tcPr>
          <w:p w14:paraId="5EDA2FBA"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restart"/>
            <w:vAlign w:val="center"/>
          </w:tcPr>
          <w:p w14:paraId="7365E0F0"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restart"/>
            <w:vAlign w:val="center"/>
          </w:tcPr>
          <w:p w14:paraId="26734662"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restart"/>
            <w:vAlign w:val="center"/>
          </w:tcPr>
          <w:p w14:paraId="2F5FE65C"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6" w:type="dxa"/>
            <w:vMerge w:val="restart"/>
            <w:vAlign w:val="center"/>
          </w:tcPr>
          <w:p w14:paraId="0D15193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8" w:type="dxa"/>
            <w:vMerge w:val="restart"/>
            <w:vAlign w:val="center"/>
          </w:tcPr>
          <w:p w14:paraId="7D74F28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026" w:type="dxa"/>
            <w:vMerge w:val="restart"/>
            <w:vAlign w:val="center"/>
          </w:tcPr>
          <w:p w14:paraId="0A88EA94" w14:textId="77777777" w:rsidR="00572184" w:rsidRPr="00572184" w:rsidRDefault="00572184" w:rsidP="00572184">
            <w:pPr>
              <w:widowControl/>
              <w:spacing w:line="280" w:lineRule="exact"/>
              <w:rPr>
                <w:rFonts w:ascii="標楷體" w:eastAsia="標楷體" w:hAnsi="標楷體" w:cs="新細明體"/>
                <w:kern w:val="0"/>
                <w:sz w:val="16"/>
                <w:szCs w:val="16"/>
              </w:rPr>
            </w:pPr>
          </w:p>
        </w:tc>
      </w:tr>
      <w:tr w:rsidR="00572184" w:rsidRPr="00572184" w14:paraId="64A8A4B4" w14:textId="77777777" w:rsidTr="00063F41">
        <w:trPr>
          <w:trHeight w:val="465"/>
          <w:jc w:val="center"/>
        </w:trPr>
        <w:tc>
          <w:tcPr>
            <w:tcW w:w="741" w:type="dxa"/>
            <w:vMerge/>
            <w:vAlign w:val="center"/>
          </w:tcPr>
          <w:p w14:paraId="17A56DF4"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42" w:type="dxa"/>
            <w:vAlign w:val="center"/>
          </w:tcPr>
          <w:p w14:paraId="4077DF1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Align w:val="center"/>
          </w:tcPr>
          <w:p w14:paraId="51B55635"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ign w:val="center"/>
          </w:tcPr>
          <w:p w14:paraId="34B91096"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ign w:val="center"/>
          </w:tcPr>
          <w:p w14:paraId="3ABE2275"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2B3CC5C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2" w:type="dxa"/>
            <w:vMerge/>
            <w:vAlign w:val="center"/>
          </w:tcPr>
          <w:p w14:paraId="557C7D58"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23E1843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992" w:type="dxa"/>
            <w:vMerge/>
            <w:vAlign w:val="center"/>
          </w:tcPr>
          <w:p w14:paraId="1D9922DF"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16DB7B0A"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1" w:type="dxa"/>
            <w:vMerge/>
            <w:vAlign w:val="center"/>
          </w:tcPr>
          <w:p w14:paraId="7D0BE0AE"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4BB7804D"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850" w:type="dxa"/>
            <w:vMerge/>
            <w:vAlign w:val="center"/>
          </w:tcPr>
          <w:p w14:paraId="59C1E502"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7E7B722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60D7996F"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4A2631F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9" w:type="dxa"/>
            <w:vMerge/>
            <w:vAlign w:val="center"/>
          </w:tcPr>
          <w:p w14:paraId="36585149"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ign w:val="center"/>
          </w:tcPr>
          <w:p w14:paraId="753334F5"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ign w:val="center"/>
          </w:tcPr>
          <w:p w14:paraId="48839A3B"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5" w:type="dxa"/>
            <w:vMerge/>
            <w:vAlign w:val="center"/>
          </w:tcPr>
          <w:p w14:paraId="7BC0B3C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567" w:type="dxa"/>
            <w:vMerge/>
            <w:vAlign w:val="center"/>
          </w:tcPr>
          <w:p w14:paraId="2ABCE9A7"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426" w:type="dxa"/>
            <w:vMerge/>
            <w:vAlign w:val="center"/>
          </w:tcPr>
          <w:p w14:paraId="2C5C6CEF"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708" w:type="dxa"/>
            <w:vMerge/>
            <w:vAlign w:val="center"/>
          </w:tcPr>
          <w:p w14:paraId="70CBC851" w14:textId="77777777" w:rsidR="00572184" w:rsidRPr="00572184" w:rsidRDefault="00572184" w:rsidP="00572184">
            <w:pPr>
              <w:widowControl/>
              <w:spacing w:line="280" w:lineRule="exact"/>
              <w:rPr>
                <w:rFonts w:ascii="標楷體" w:eastAsia="標楷體" w:hAnsi="標楷體" w:cs="新細明體"/>
                <w:kern w:val="0"/>
                <w:sz w:val="16"/>
                <w:szCs w:val="16"/>
              </w:rPr>
            </w:pPr>
          </w:p>
        </w:tc>
        <w:tc>
          <w:tcPr>
            <w:tcW w:w="1026" w:type="dxa"/>
            <w:vMerge/>
            <w:vAlign w:val="center"/>
          </w:tcPr>
          <w:p w14:paraId="54D0ADCE" w14:textId="77777777" w:rsidR="00572184" w:rsidRPr="00572184" w:rsidRDefault="00572184" w:rsidP="00572184">
            <w:pPr>
              <w:widowControl/>
              <w:spacing w:line="280" w:lineRule="exact"/>
              <w:rPr>
                <w:rFonts w:ascii="標楷體" w:eastAsia="標楷體" w:hAnsi="標楷體" w:cs="新細明體"/>
                <w:kern w:val="0"/>
                <w:sz w:val="16"/>
                <w:szCs w:val="16"/>
              </w:rPr>
            </w:pPr>
          </w:p>
        </w:tc>
      </w:tr>
      <w:tr w:rsidR="00572184" w:rsidRPr="00572184" w14:paraId="440BB63D" w14:textId="77777777" w:rsidTr="00063F41">
        <w:trPr>
          <w:trHeight w:val="405"/>
          <w:jc w:val="center"/>
        </w:trPr>
        <w:tc>
          <w:tcPr>
            <w:tcW w:w="741" w:type="dxa"/>
            <w:vMerge w:val="restart"/>
            <w:noWrap/>
            <w:vAlign w:val="center"/>
          </w:tcPr>
          <w:p w14:paraId="34C38AAC" w14:textId="77777777" w:rsidR="00572184" w:rsidRPr="00572184" w:rsidRDefault="00572184" w:rsidP="00572184">
            <w:pPr>
              <w:widowControl/>
              <w:spacing w:line="280" w:lineRule="exact"/>
              <w:rPr>
                <w:rFonts w:ascii="標楷體" w:eastAsia="標楷體" w:hAnsi="標楷體" w:cs="新細明體"/>
                <w:kern w:val="0"/>
              </w:rPr>
            </w:pPr>
            <w:r w:rsidRPr="00572184">
              <w:rPr>
                <w:rFonts w:ascii="標楷體" w:eastAsia="標楷體" w:hAnsi="標楷體" w:cstheme="minorBidi"/>
                <w:bCs/>
                <w:sz w:val="16"/>
              </w:rPr>
              <w:t>獨立董事</w:t>
            </w:r>
          </w:p>
        </w:tc>
        <w:tc>
          <w:tcPr>
            <w:tcW w:w="742" w:type="dxa"/>
            <w:vAlign w:val="center"/>
          </w:tcPr>
          <w:p w14:paraId="4CABB6EF" w14:textId="77777777" w:rsidR="00572184" w:rsidRPr="00572184" w:rsidRDefault="00572184" w:rsidP="00572184">
            <w:pPr>
              <w:widowControl/>
              <w:spacing w:line="280" w:lineRule="exact"/>
              <w:rPr>
                <w:rFonts w:ascii="標楷體" w:eastAsia="標楷體" w:hAnsi="標楷體" w:cs="新細明體"/>
                <w:kern w:val="0"/>
              </w:rPr>
            </w:pPr>
          </w:p>
        </w:tc>
        <w:tc>
          <w:tcPr>
            <w:tcW w:w="709" w:type="dxa"/>
            <w:noWrap/>
            <w:vAlign w:val="center"/>
          </w:tcPr>
          <w:p w14:paraId="7295CF7B" w14:textId="77777777" w:rsidR="00572184" w:rsidRPr="00572184" w:rsidRDefault="00572184" w:rsidP="00572184">
            <w:pPr>
              <w:widowControl/>
              <w:spacing w:line="280" w:lineRule="exact"/>
              <w:rPr>
                <w:rFonts w:ascii="標楷體" w:eastAsia="標楷體" w:hAnsi="標楷體" w:cs="新細明體"/>
                <w:kern w:val="0"/>
              </w:rPr>
            </w:pPr>
          </w:p>
        </w:tc>
        <w:tc>
          <w:tcPr>
            <w:tcW w:w="425" w:type="dxa"/>
            <w:vMerge w:val="restart"/>
            <w:noWrap/>
            <w:vAlign w:val="center"/>
          </w:tcPr>
          <w:p w14:paraId="784587A8"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850" w:type="dxa"/>
            <w:vMerge w:val="restart"/>
            <w:noWrap/>
            <w:vAlign w:val="center"/>
          </w:tcPr>
          <w:p w14:paraId="1E72407A"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20205952"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852" w:type="dxa"/>
            <w:vMerge w:val="restart"/>
            <w:noWrap/>
            <w:vAlign w:val="center"/>
          </w:tcPr>
          <w:p w14:paraId="140F5FD4"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2CDC14F8"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992" w:type="dxa"/>
            <w:vMerge w:val="restart"/>
            <w:noWrap/>
            <w:vAlign w:val="center"/>
          </w:tcPr>
          <w:p w14:paraId="121D367A"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05BFABA2"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851" w:type="dxa"/>
            <w:vMerge w:val="restart"/>
            <w:noWrap/>
            <w:vAlign w:val="center"/>
          </w:tcPr>
          <w:p w14:paraId="25281A01"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0E7A5C07"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850" w:type="dxa"/>
            <w:vMerge w:val="restart"/>
            <w:noWrap/>
            <w:vAlign w:val="center"/>
          </w:tcPr>
          <w:p w14:paraId="07292CD9"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51AA2C11"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709" w:type="dxa"/>
            <w:vMerge w:val="restart"/>
            <w:noWrap/>
            <w:vAlign w:val="center"/>
          </w:tcPr>
          <w:p w14:paraId="08695A9A"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4CC571EE"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709" w:type="dxa"/>
            <w:vMerge w:val="restart"/>
            <w:noWrap/>
            <w:vAlign w:val="center"/>
          </w:tcPr>
          <w:p w14:paraId="4DB082D7"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425" w:type="dxa"/>
            <w:vMerge w:val="restart"/>
            <w:noWrap/>
            <w:vAlign w:val="center"/>
          </w:tcPr>
          <w:p w14:paraId="0798419C"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425" w:type="dxa"/>
            <w:vMerge w:val="restart"/>
            <w:noWrap/>
            <w:vAlign w:val="center"/>
          </w:tcPr>
          <w:p w14:paraId="7719A66E"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425" w:type="dxa"/>
            <w:vMerge w:val="restart"/>
            <w:noWrap/>
            <w:vAlign w:val="center"/>
          </w:tcPr>
          <w:p w14:paraId="2E12C2F9"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567" w:type="dxa"/>
            <w:vMerge w:val="restart"/>
            <w:noWrap/>
            <w:vAlign w:val="center"/>
          </w:tcPr>
          <w:p w14:paraId="20CE8B6C"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426" w:type="dxa"/>
            <w:vMerge w:val="restart"/>
            <w:noWrap/>
            <w:vAlign w:val="center"/>
          </w:tcPr>
          <w:p w14:paraId="2EC77438"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708" w:type="dxa"/>
            <w:vMerge w:val="restart"/>
            <w:noWrap/>
            <w:vAlign w:val="center"/>
          </w:tcPr>
          <w:p w14:paraId="34C254D9" w14:textId="77777777" w:rsidR="00572184" w:rsidRPr="00572184" w:rsidRDefault="00572184" w:rsidP="00572184">
            <w:pPr>
              <w:widowControl/>
              <w:spacing w:line="280" w:lineRule="exact"/>
              <w:jc w:val="center"/>
              <w:rPr>
                <w:rFonts w:ascii="標楷體" w:eastAsia="標楷體" w:hAnsi="標楷體" w:cs="新細明體"/>
                <w:kern w:val="0"/>
              </w:rPr>
            </w:pPr>
          </w:p>
        </w:tc>
        <w:tc>
          <w:tcPr>
            <w:tcW w:w="1026" w:type="dxa"/>
            <w:vMerge w:val="restart"/>
            <w:noWrap/>
            <w:vAlign w:val="center"/>
          </w:tcPr>
          <w:p w14:paraId="1E3DCDC5" w14:textId="77777777" w:rsidR="00572184" w:rsidRPr="00572184" w:rsidRDefault="00572184" w:rsidP="00572184">
            <w:pPr>
              <w:widowControl/>
              <w:spacing w:line="280" w:lineRule="exact"/>
              <w:jc w:val="center"/>
              <w:rPr>
                <w:rFonts w:ascii="標楷體" w:eastAsia="標楷體" w:hAnsi="標楷體" w:cs="新細明體"/>
                <w:kern w:val="0"/>
              </w:rPr>
            </w:pPr>
          </w:p>
        </w:tc>
      </w:tr>
      <w:tr w:rsidR="00572184" w:rsidRPr="00572184" w14:paraId="74263CF5" w14:textId="77777777" w:rsidTr="00063F41">
        <w:trPr>
          <w:trHeight w:val="405"/>
          <w:jc w:val="center"/>
        </w:trPr>
        <w:tc>
          <w:tcPr>
            <w:tcW w:w="741" w:type="dxa"/>
            <w:vMerge/>
            <w:noWrap/>
            <w:vAlign w:val="center"/>
          </w:tcPr>
          <w:p w14:paraId="105B1A6E" w14:textId="77777777" w:rsidR="00572184" w:rsidRPr="00572184" w:rsidRDefault="00572184" w:rsidP="00572184">
            <w:pPr>
              <w:widowControl/>
              <w:spacing w:line="280" w:lineRule="exact"/>
              <w:rPr>
                <w:rFonts w:ascii="標楷體" w:eastAsia="標楷體" w:hAnsi="標楷體" w:cs="新細明體"/>
                <w:kern w:val="0"/>
              </w:rPr>
            </w:pPr>
          </w:p>
        </w:tc>
        <w:tc>
          <w:tcPr>
            <w:tcW w:w="742" w:type="dxa"/>
            <w:vAlign w:val="center"/>
          </w:tcPr>
          <w:p w14:paraId="1211A064" w14:textId="77777777" w:rsidR="00572184" w:rsidRPr="00572184" w:rsidRDefault="00572184" w:rsidP="00572184">
            <w:pPr>
              <w:widowControl/>
              <w:spacing w:line="280" w:lineRule="exact"/>
              <w:rPr>
                <w:rFonts w:ascii="標楷體" w:eastAsia="標楷體" w:hAnsi="標楷體" w:cs="新細明體"/>
                <w:kern w:val="0"/>
              </w:rPr>
            </w:pPr>
          </w:p>
        </w:tc>
        <w:tc>
          <w:tcPr>
            <w:tcW w:w="709" w:type="dxa"/>
            <w:noWrap/>
            <w:vAlign w:val="center"/>
          </w:tcPr>
          <w:p w14:paraId="4942D92B" w14:textId="77777777" w:rsidR="00572184" w:rsidRPr="00572184" w:rsidRDefault="00572184" w:rsidP="00572184">
            <w:pPr>
              <w:widowControl/>
              <w:spacing w:line="280" w:lineRule="exact"/>
              <w:rPr>
                <w:rFonts w:ascii="標楷體" w:eastAsia="標楷體" w:hAnsi="標楷體" w:cs="新細明體"/>
                <w:kern w:val="0"/>
              </w:rPr>
            </w:pPr>
          </w:p>
        </w:tc>
        <w:tc>
          <w:tcPr>
            <w:tcW w:w="425" w:type="dxa"/>
            <w:vMerge/>
            <w:vAlign w:val="center"/>
          </w:tcPr>
          <w:p w14:paraId="24923358" w14:textId="77777777" w:rsidR="00572184" w:rsidRPr="00572184" w:rsidRDefault="00572184" w:rsidP="00572184">
            <w:pPr>
              <w:widowControl/>
              <w:spacing w:line="280" w:lineRule="exact"/>
              <w:rPr>
                <w:rFonts w:ascii="標楷體" w:eastAsia="標楷體" w:hAnsi="標楷體" w:cs="新細明體"/>
                <w:kern w:val="0"/>
              </w:rPr>
            </w:pPr>
          </w:p>
        </w:tc>
        <w:tc>
          <w:tcPr>
            <w:tcW w:w="850" w:type="dxa"/>
            <w:vMerge/>
            <w:vAlign w:val="center"/>
          </w:tcPr>
          <w:p w14:paraId="17C87FF4"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01E163F9" w14:textId="77777777" w:rsidR="00572184" w:rsidRPr="00572184" w:rsidRDefault="00572184" w:rsidP="00572184">
            <w:pPr>
              <w:widowControl/>
              <w:spacing w:line="280" w:lineRule="exact"/>
              <w:rPr>
                <w:rFonts w:ascii="標楷體" w:eastAsia="標楷體" w:hAnsi="標楷體" w:cs="新細明體"/>
                <w:kern w:val="0"/>
              </w:rPr>
            </w:pPr>
          </w:p>
        </w:tc>
        <w:tc>
          <w:tcPr>
            <w:tcW w:w="852" w:type="dxa"/>
            <w:vMerge/>
            <w:vAlign w:val="center"/>
          </w:tcPr>
          <w:p w14:paraId="3EC50101"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26C44A06" w14:textId="77777777" w:rsidR="00572184" w:rsidRPr="00572184" w:rsidRDefault="00572184" w:rsidP="00572184">
            <w:pPr>
              <w:widowControl/>
              <w:spacing w:line="280" w:lineRule="exact"/>
              <w:rPr>
                <w:rFonts w:ascii="標楷體" w:eastAsia="標楷體" w:hAnsi="標楷體" w:cs="新細明體"/>
                <w:kern w:val="0"/>
              </w:rPr>
            </w:pPr>
          </w:p>
        </w:tc>
        <w:tc>
          <w:tcPr>
            <w:tcW w:w="992" w:type="dxa"/>
            <w:vMerge/>
            <w:vAlign w:val="center"/>
          </w:tcPr>
          <w:p w14:paraId="53589DAC"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09A5B2FE" w14:textId="77777777" w:rsidR="00572184" w:rsidRPr="00572184" w:rsidRDefault="00572184" w:rsidP="00572184">
            <w:pPr>
              <w:widowControl/>
              <w:spacing w:line="280" w:lineRule="exact"/>
              <w:rPr>
                <w:rFonts w:ascii="標楷體" w:eastAsia="標楷體" w:hAnsi="標楷體" w:cs="新細明體"/>
                <w:kern w:val="0"/>
              </w:rPr>
            </w:pPr>
          </w:p>
        </w:tc>
        <w:tc>
          <w:tcPr>
            <w:tcW w:w="851" w:type="dxa"/>
            <w:vMerge/>
            <w:vAlign w:val="center"/>
          </w:tcPr>
          <w:p w14:paraId="34D07624"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3C5121F0" w14:textId="77777777" w:rsidR="00572184" w:rsidRPr="00572184" w:rsidRDefault="00572184" w:rsidP="00572184">
            <w:pPr>
              <w:widowControl/>
              <w:spacing w:line="280" w:lineRule="exact"/>
              <w:rPr>
                <w:rFonts w:ascii="標楷體" w:eastAsia="標楷體" w:hAnsi="標楷體" w:cs="新細明體"/>
                <w:kern w:val="0"/>
              </w:rPr>
            </w:pPr>
          </w:p>
        </w:tc>
        <w:tc>
          <w:tcPr>
            <w:tcW w:w="850" w:type="dxa"/>
            <w:vMerge/>
            <w:vAlign w:val="center"/>
          </w:tcPr>
          <w:p w14:paraId="0F8FCC62"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1AA07710" w14:textId="77777777" w:rsidR="00572184" w:rsidRPr="00572184" w:rsidRDefault="00572184" w:rsidP="00572184">
            <w:pPr>
              <w:widowControl/>
              <w:spacing w:line="280" w:lineRule="exact"/>
              <w:rPr>
                <w:rFonts w:ascii="標楷體" w:eastAsia="標楷體" w:hAnsi="標楷體" w:cs="新細明體"/>
                <w:kern w:val="0"/>
              </w:rPr>
            </w:pPr>
          </w:p>
        </w:tc>
        <w:tc>
          <w:tcPr>
            <w:tcW w:w="709" w:type="dxa"/>
            <w:vMerge/>
            <w:vAlign w:val="center"/>
          </w:tcPr>
          <w:p w14:paraId="190461C7"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5827D546" w14:textId="77777777" w:rsidR="00572184" w:rsidRPr="00572184" w:rsidRDefault="00572184" w:rsidP="00572184">
            <w:pPr>
              <w:widowControl/>
              <w:spacing w:line="280" w:lineRule="exact"/>
              <w:rPr>
                <w:rFonts w:ascii="標楷體" w:eastAsia="標楷體" w:hAnsi="標楷體" w:cs="新細明體"/>
                <w:kern w:val="0"/>
              </w:rPr>
            </w:pPr>
          </w:p>
        </w:tc>
        <w:tc>
          <w:tcPr>
            <w:tcW w:w="709" w:type="dxa"/>
            <w:vMerge/>
            <w:vAlign w:val="center"/>
          </w:tcPr>
          <w:p w14:paraId="0B2DD14C" w14:textId="77777777" w:rsidR="00572184" w:rsidRPr="00572184" w:rsidRDefault="00572184" w:rsidP="00572184">
            <w:pPr>
              <w:widowControl/>
              <w:spacing w:line="280" w:lineRule="exact"/>
              <w:rPr>
                <w:rFonts w:ascii="標楷體" w:eastAsia="標楷體" w:hAnsi="標楷體" w:cs="新細明體"/>
                <w:kern w:val="0"/>
              </w:rPr>
            </w:pPr>
          </w:p>
        </w:tc>
        <w:tc>
          <w:tcPr>
            <w:tcW w:w="425" w:type="dxa"/>
            <w:vMerge/>
            <w:vAlign w:val="center"/>
          </w:tcPr>
          <w:p w14:paraId="77C3158A" w14:textId="77777777" w:rsidR="00572184" w:rsidRPr="00572184" w:rsidRDefault="00572184" w:rsidP="00572184">
            <w:pPr>
              <w:widowControl/>
              <w:spacing w:line="280" w:lineRule="exact"/>
              <w:rPr>
                <w:rFonts w:ascii="標楷體" w:eastAsia="標楷體" w:hAnsi="標楷體" w:cs="新細明體"/>
                <w:kern w:val="0"/>
              </w:rPr>
            </w:pPr>
          </w:p>
        </w:tc>
        <w:tc>
          <w:tcPr>
            <w:tcW w:w="425" w:type="dxa"/>
            <w:vMerge/>
            <w:vAlign w:val="center"/>
          </w:tcPr>
          <w:p w14:paraId="121E5389" w14:textId="77777777" w:rsidR="00572184" w:rsidRPr="00572184" w:rsidRDefault="00572184" w:rsidP="00572184">
            <w:pPr>
              <w:widowControl/>
              <w:spacing w:line="280" w:lineRule="exact"/>
              <w:rPr>
                <w:rFonts w:ascii="標楷體" w:eastAsia="標楷體" w:hAnsi="標楷體" w:cs="新細明體"/>
                <w:kern w:val="0"/>
              </w:rPr>
            </w:pPr>
          </w:p>
        </w:tc>
        <w:tc>
          <w:tcPr>
            <w:tcW w:w="425" w:type="dxa"/>
            <w:vMerge/>
            <w:vAlign w:val="center"/>
          </w:tcPr>
          <w:p w14:paraId="307760BF" w14:textId="77777777" w:rsidR="00572184" w:rsidRPr="00572184" w:rsidRDefault="00572184" w:rsidP="00572184">
            <w:pPr>
              <w:widowControl/>
              <w:spacing w:line="280" w:lineRule="exact"/>
              <w:rPr>
                <w:rFonts w:ascii="標楷體" w:eastAsia="標楷體" w:hAnsi="標楷體" w:cs="新細明體"/>
                <w:kern w:val="0"/>
              </w:rPr>
            </w:pPr>
          </w:p>
        </w:tc>
        <w:tc>
          <w:tcPr>
            <w:tcW w:w="567" w:type="dxa"/>
            <w:vMerge/>
            <w:vAlign w:val="center"/>
          </w:tcPr>
          <w:p w14:paraId="6EC75F24" w14:textId="77777777" w:rsidR="00572184" w:rsidRPr="00572184" w:rsidRDefault="00572184" w:rsidP="00572184">
            <w:pPr>
              <w:widowControl/>
              <w:spacing w:line="280" w:lineRule="exact"/>
              <w:rPr>
                <w:rFonts w:ascii="標楷體" w:eastAsia="標楷體" w:hAnsi="標楷體" w:cs="新細明體"/>
                <w:kern w:val="0"/>
              </w:rPr>
            </w:pPr>
          </w:p>
        </w:tc>
        <w:tc>
          <w:tcPr>
            <w:tcW w:w="426" w:type="dxa"/>
            <w:vMerge/>
            <w:vAlign w:val="center"/>
          </w:tcPr>
          <w:p w14:paraId="7199ED86" w14:textId="77777777" w:rsidR="00572184" w:rsidRPr="00572184" w:rsidRDefault="00572184" w:rsidP="00572184">
            <w:pPr>
              <w:widowControl/>
              <w:spacing w:line="280" w:lineRule="exact"/>
              <w:rPr>
                <w:rFonts w:ascii="標楷體" w:eastAsia="標楷體" w:hAnsi="標楷體" w:cs="新細明體"/>
                <w:kern w:val="0"/>
              </w:rPr>
            </w:pPr>
          </w:p>
        </w:tc>
        <w:tc>
          <w:tcPr>
            <w:tcW w:w="708" w:type="dxa"/>
            <w:vMerge/>
            <w:vAlign w:val="center"/>
          </w:tcPr>
          <w:p w14:paraId="393A1ADA" w14:textId="77777777" w:rsidR="00572184" w:rsidRPr="00572184" w:rsidRDefault="00572184" w:rsidP="00572184">
            <w:pPr>
              <w:widowControl/>
              <w:spacing w:line="280" w:lineRule="exact"/>
              <w:rPr>
                <w:rFonts w:ascii="標楷體" w:eastAsia="標楷體" w:hAnsi="標楷體" w:cs="新細明體"/>
                <w:kern w:val="0"/>
              </w:rPr>
            </w:pPr>
          </w:p>
        </w:tc>
        <w:tc>
          <w:tcPr>
            <w:tcW w:w="1026" w:type="dxa"/>
            <w:vMerge/>
            <w:vAlign w:val="center"/>
          </w:tcPr>
          <w:p w14:paraId="0524E9B3" w14:textId="77777777" w:rsidR="00572184" w:rsidRPr="00572184" w:rsidRDefault="00572184" w:rsidP="00572184">
            <w:pPr>
              <w:widowControl/>
              <w:spacing w:line="280" w:lineRule="exact"/>
              <w:rPr>
                <w:rFonts w:ascii="標楷體" w:eastAsia="標楷體" w:hAnsi="標楷體" w:cs="新細明體"/>
                <w:kern w:val="0"/>
              </w:rPr>
            </w:pPr>
          </w:p>
        </w:tc>
      </w:tr>
      <w:tr w:rsidR="00572184" w:rsidRPr="00572184" w14:paraId="54B3BC4F" w14:textId="77777777" w:rsidTr="00063F41">
        <w:trPr>
          <w:trHeight w:val="64"/>
          <w:jc w:val="center"/>
        </w:trPr>
        <w:tc>
          <w:tcPr>
            <w:tcW w:w="15834" w:type="dxa"/>
            <w:gridSpan w:val="24"/>
            <w:noWrap/>
            <w:vAlign w:val="center"/>
          </w:tcPr>
          <w:p w14:paraId="79FD8766" w14:textId="77777777" w:rsidR="00572184" w:rsidRPr="00572184" w:rsidRDefault="00572184" w:rsidP="00572184">
            <w:pPr>
              <w:widowControl/>
              <w:rPr>
                <w:rFonts w:ascii="標楷體" w:eastAsia="標楷體" w:hAnsi="標楷體" w:cstheme="minorBidi"/>
                <w:bCs/>
                <w:szCs w:val="24"/>
              </w:rPr>
            </w:pPr>
            <w:r w:rsidRPr="00572184">
              <w:rPr>
                <w:rFonts w:ascii="標楷體" w:eastAsia="標楷體" w:hAnsi="標楷體" w:cstheme="minorBidi" w:hint="eastAsia"/>
                <w:bCs/>
                <w:szCs w:val="24"/>
              </w:rPr>
              <w:t>1.請敘明獨立董事酬金給付政策、制度、標準與結構，並依所擔負之職責、風險、投入時間等因素敘明與給付酬金數額之關聯性：</w:t>
            </w:r>
          </w:p>
          <w:p w14:paraId="0E4052C3" w14:textId="77777777" w:rsidR="00572184" w:rsidRPr="00572184" w:rsidRDefault="00572184" w:rsidP="00572184">
            <w:pPr>
              <w:widowControl/>
              <w:rPr>
                <w:rFonts w:ascii="標楷體" w:eastAsia="標楷體" w:hAnsi="標楷體" w:cs="新細明體"/>
                <w:kern w:val="0"/>
              </w:rPr>
            </w:pPr>
            <w:r w:rsidRPr="00572184">
              <w:rPr>
                <w:rFonts w:ascii="標楷體" w:eastAsia="標楷體" w:hAnsi="標楷體" w:cstheme="minorBidi" w:hint="eastAsia"/>
                <w:bCs/>
                <w:szCs w:val="24"/>
              </w:rPr>
              <w:t>2.</w:t>
            </w:r>
            <w:r w:rsidRPr="00572184">
              <w:rPr>
                <w:rFonts w:ascii="標楷體" w:eastAsia="標楷體" w:hAnsi="標楷體" w:cs="新細明體" w:hint="eastAsia"/>
                <w:kern w:val="0"/>
              </w:rPr>
              <w:t>除</w:t>
            </w:r>
            <w:r w:rsidRPr="00572184">
              <w:rPr>
                <w:rFonts w:ascii="標楷體" w:eastAsia="標楷體" w:hAnsi="標楷體" w:cs="新細明體"/>
                <w:kern w:val="0"/>
              </w:rPr>
              <w:t>上表揭露外</w:t>
            </w:r>
            <w:r w:rsidRPr="00572184">
              <w:rPr>
                <w:rFonts w:ascii="標楷體" w:eastAsia="標楷體" w:hAnsi="標楷體" w:cs="新細明體" w:hint="eastAsia"/>
                <w:kern w:val="0"/>
              </w:rPr>
              <w:t>，</w:t>
            </w:r>
            <w:r w:rsidRPr="00572184">
              <w:rPr>
                <w:rFonts w:ascii="標楷體" w:eastAsia="標楷體" w:hAnsi="標楷體" w:cs="新細明體"/>
                <w:kern w:val="0"/>
              </w:rPr>
              <w:t>最近年度公司董</w:t>
            </w:r>
            <w:r w:rsidRPr="00572184">
              <w:rPr>
                <w:rFonts w:ascii="標楷體" w:eastAsia="標楷體" w:hAnsi="標楷體" w:cs="新細明體" w:hint="eastAsia"/>
                <w:kern w:val="0"/>
              </w:rPr>
              <w:t>(理)</w:t>
            </w:r>
            <w:r w:rsidRPr="00572184">
              <w:rPr>
                <w:rFonts w:ascii="標楷體" w:eastAsia="標楷體" w:hAnsi="標楷體" w:cs="新細明體"/>
                <w:kern w:val="0"/>
              </w:rPr>
              <w:t>事提供服務(如擔任</w:t>
            </w:r>
            <w:r w:rsidRPr="00572184">
              <w:rPr>
                <w:rFonts w:ascii="標楷體" w:eastAsia="標楷體" w:hAnsi="標楷體" w:cs="新細明體" w:hint="eastAsia"/>
                <w:kern w:val="0"/>
              </w:rPr>
              <w:t>母公司/財務報告內所有公司/轉投資事業</w:t>
            </w:r>
            <w:r w:rsidRPr="00572184">
              <w:rPr>
                <w:rFonts w:ascii="標楷體" w:eastAsia="標楷體" w:hAnsi="標楷體" w:cs="新細明體"/>
                <w:kern w:val="0"/>
              </w:rPr>
              <w:t>非屬員工之顧問等)領取之酬金:</w:t>
            </w:r>
          </w:p>
        </w:tc>
      </w:tr>
    </w:tbl>
    <w:p w14:paraId="0E4C08C1" w14:textId="77777777" w:rsidR="00572184" w:rsidRPr="00572184" w:rsidRDefault="00572184" w:rsidP="00572184">
      <w:pPr>
        <w:spacing w:line="120" w:lineRule="exact"/>
        <w:rPr>
          <w:rFonts w:asciiTheme="minorHAnsi" w:eastAsiaTheme="minorEastAsia" w:hAnsiTheme="minorHAnsi" w:cstheme="minorBidi"/>
        </w:rPr>
      </w:pPr>
    </w:p>
    <w:tbl>
      <w:tblPr>
        <w:tblW w:w="4961" w:type="pct"/>
        <w:jc w:val="center"/>
        <w:tblCellMar>
          <w:left w:w="28" w:type="dxa"/>
          <w:right w:w="28" w:type="dxa"/>
        </w:tblCellMar>
        <w:tblLook w:val="0000" w:firstRow="0" w:lastRow="0" w:firstColumn="0" w:lastColumn="0" w:noHBand="0" w:noVBand="0"/>
      </w:tblPr>
      <w:tblGrid>
        <w:gridCol w:w="4568"/>
        <w:gridCol w:w="1661"/>
        <w:gridCol w:w="3872"/>
        <w:gridCol w:w="1661"/>
        <w:gridCol w:w="3875"/>
      </w:tblGrid>
      <w:tr w:rsidR="00572184" w:rsidRPr="00572184" w14:paraId="324A0B59" w14:textId="77777777" w:rsidTr="00063F41">
        <w:trPr>
          <w:trHeight w:val="405"/>
          <w:jc w:val="center"/>
        </w:trPr>
        <w:tc>
          <w:tcPr>
            <w:tcW w:w="5000" w:type="pct"/>
            <w:gridSpan w:val="5"/>
            <w:tcBorders>
              <w:top w:val="nil"/>
              <w:left w:val="nil"/>
              <w:bottom w:val="single" w:sz="4" w:space="0" w:color="auto"/>
              <w:right w:val="nil"/>
            </w:tcBorders>
            <w:noWrap/>
            <w:vAlign w:val="center"/>
          </w:tcPr>
          <w:p w14:paraId="15F896BA" w14:textId="77777777" w:rsidR="00572184" w:rsidRPr="00572184" w:rsidRDefault="00572184" w:rsidP="00572184">
            <w:pPr>
              <w:widowControl/>
              <w:spacing w:line="280" w:lineRule="exact"/>
              <w:rPr>
                <w:rFonts w:ascii="標楷體" w:eastAsia="標楷體" w:hAnsi="標楷體" w:cstheme="minorBidi"/>
                <w:bCs/>
                <w:szCs w:val="24"/>
              </w:rPr>
            </w:pPr>
            <w:r w:rsidRPr="00572184">
              <w:rPr>
                <w:rFonts w:ascii="標楷體" w:eastAsia="標楷體" w:hAnsi="標楷體" w:cstheme="minorBidi"/>
                <w:bCs/>
                <w:szCs w:val="24"/>
              </w:rPr>
              <w:t>*應請分別列示一般董</w:t>
            </w:r>
            <w:r w:rsidRPr="00572184">
              <w:rPr>
                <w:rFonts w:ascii="標楷體" w:eastAsia="標楷體" w:hAnsi="標楷體" w:cstheme="minorBidi" w:hint="eastAsia"/>
                <w:bCs/>
                <w:szCs w:val="24"/>
              </w:rPr>
              <w:t>(理)</w:t>
            </w:r>
            <w:r w:rsidRPr="00572184">
              <w:rPr>
                <w:rFonts w:ascii="標楷體" w:eastAsia="標楷體" w:hAnsi="標楷體" w:cstheme="minorBidi"/>
                <w:bCs/>
                <w:szCs w:val="24"/>
              </w:rPr>
              <w:t>事及獨立董事相關資訊。</w:t>
            </w:r>
          </w:p>
          <w:p w14:paraId="7CBB2366" w14:textId="77777777" w:rsidR="00572184" w:rsidRPr="00572184" w:rsidRDefault="00572184" w:rsidP="00572184">
            <w:pPr>
              <w:widowControl/>
              <w:spacing w:line="280" w:lineRule="exact"/>
              <w:jc w:val="center"/>
              <w:rPr>
                <w:rFonts w:ascii="標楷體" w:eastAsia="標楷體" w:hAnsi="標楷體" w:cs="新細明體"/>
                <w:kern w:val="0"/>
              </w:rPr>
            </w:pPr>
            <w:r w:rsidRPr="00572184">
              <w:rPr>
                <w:rFonts w:ascii="Book Antiqua" w:eastAsia="標楷體" w:hAnsi="Book Antiqua" w:cstheme="minorBidi"/>
                <w:bCs/>
                <w:kern w:val="0"/>
                <w:sz w:val="30"/>
                <w:szCs w:val="30"/>
              </w:rPr>
              <w:t>(1-2</w:t>
            </w:r>
            <w:r w:rsidRPr="00572184">
              <w:rPr>
                <w:rFonts w:ascii="Book Antiqua" w:eastAsia="標楷體" w:hAnsi="Book Antiqua" w:cstheme="minorBidi" w:hint="eastAsia"/>
                <w:bCs/>
                <w:kern w:val="0"/>
                <w:sz w:val="30"/>
                <w:szCs w:val="30"/>
              </w:rPr>
              <w:t>-2</w:t>
            </w:r>
            <w:r w:rsidRPr="00572184">
              <w:rPr>
                <w:rFonts w:ascii="Book Antiqua" w:eastAsia="標楷體" w:hAnsi="Book Antiqua" w:cstheme="minorBidi"/>
                <w:bCs/>
                <w:kern w:val="0"/>
                <w:sz w:val="30"/>
                <w:szCs w:val="30"/>
              </w:rPr>
              <w:t>)</w:t>
            </w:r>
            <w:r w:rsidRPr="00572184">
              <w:rPr>
                <w:rFonts w:ascii="標楷體" w:eastAsia="標楷體" w:hAnsi="標楷體" w:cs="新細明體" w:hint="eastAsia"/>
                <w:kern w:val="0"/>
              </w:rPr>
              <w:t>酬金級距表</w:t>
            </w:r>
          </w:p>
        </w:tc>
      </w:tr>
      <w:tr w:rsidR="00572184" w:rsidRPr="00572184" w14:paraId="469D94CA" w14:textId="77777777" w:rsidTr="00063F41">
        <w:trPr>
          <w:trHeight w:val="181"/>
          <w:jc w:val="center"/>
        </w:trPr>
        <w:tc>
          <w:tcPr>
            <w:tcW w:w="1461" w:type="pct"/>
            <w:vMerge w:val="restart"/>
            <w:tcBorders>
              <w:top w:val="single" w:sz="4" w:space="0" w:color="auto"/>
              <w:left w:val="single" w:sz="4" w:space="0" w:color="auto"/>
              <w:bottom w:val="single" w:sz="4" w:space="0" w:color="auto"/>
              <w:right w:val="single" w:sz="4" w:space="0" w:color="auto"/>
            </w:tcBorders>
            <w:noWrap/>
            <w:vAlign w:val="center"/>
          </w:tcPr>
          <w:p w14:paraId="5DA2229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給付本公司各個董(理)事酬金級距</w:t>
            </w:r>
          </w:p>
        </w:tc>
        <w:tc>
          <w:tcPr>
            <w:tcW w:w="3539" w:type="pct"/>
            <w:gridSpan w:val="4"/>
            <w:tcBorders>
              <w:top w:val="single" w:sz="4" w:space="0" w:color="auto"/>
              <w:left w:val="nil"/>
              <w:bottom w:val="single" w:sz="4" w:space="0" w:color="auto"/>
              <w:right w:val="single" w:sz="4" w:space="0" w:color="auto"/>
            </w:tcBorders>
            <w:noWrap/>
            <w:vAlign w:val="center"/>
          </w:tcPr>
          <w:p w14:paraId="30159262"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董(理)事姓名</w:t>
            </w:r>
          </w:p>
        </w:tc>
      </w:tr>
      <w:tr w:rsidR="00572184" w:rsidRPr="00572184" w14:paraId="633B4998" w14:textId="77777777" w:rsidTr="00063F41">
        <w:trPr>
          <w:trHeight w:val="233"/>
          <w:jc w:val="center"/>
        </w:trPr>
        <w:tc>
          <w:tcPr>
            <w:tcW w:w="1461" w:type="pct"/>
            <w:vMerge/>
            <w:tcBorders>
              <w:top w:val="nil"/>
              <w:left w:val="single" w:sz="4" w:space="0" w:color="auto"/>
              <w:bottom w:val="single" w:sz="4" w:space="0" w:color="auto"/>
              <w:right w:val="single" w:sz="4" w:space="0" w:color="auto"/>
            </w:tcBorders>
            <w:vAlign w:val="center"/>
          </w:tcPr>
          <w:p w14:paraId="2661E566" w14:textId="77777777" w:rsidR="00572184" w:rsidRPr="00572184" w:rsidRDefault="00572184" w:rsidP="00572184">
            <w:pPr>
              <w:widowControl/>
              <w:spacing w:line="280" w:lineRule="exact"/>
              <w:rPr>
                <w:rFonts w:ascii="標楷體" w:eastAsia="標楷體" w:hAnsi="標楷體" w:cs="新細明體"/>
                <w:kern w:val="0"/>
                <w:sz w:val="20"/>
                <w:szCs w:val="20"/>
              </w:rPr>
            </w:pPr>
          </w:p>
        </w:tc>
        <w:tc>
          <w:tcPr>
            <w:tcW w:w="1769" w:type="pct"/>
            <w:gridSpan w:val="2"/>
            <w:tcBorders>
              <w:top w:val="single" w:sz="4" w:space="0" w:color="auto"/>
              <w:left w:val="single" w:sz="4" w:space="0" w:color="auto"/>
              <w:bottom w:val="single" w:sz="4" w:space="0" w:color="auto"/>
              <w:right w:val="single" w:sz="4" w:space="0" w:color="auto"/>
            </w:tcBorders>
            <w:noWrap/>
            <w:vAlign w:val="center"/>
          </w:tcPr>
          <w:p w14:paraId="14AA2FA2"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前四項酬金總額(A+B+C+D)</w:t>
            </w:r>
          </w:p>
        </w:tc>
        <w:tc>
          <w:tcPr>
            <w:tcW w:w="1770" w:type="pct"/>
            <w:gridSpan w:val="2"/>
            <w:tcBorders>
              <w:top w:val="single" w:sz="4" w:space="0" w:color="auto"/>
              <w:left w:val="nil"/>
              <w:bottom w:val="single" w:sz="4" w:space="0" w:color="auto"/>
              <w:right w:val="single" w:sz="4" w:space="0" w:color="auto"/>
            </w:tcBorders>
            <w:noWrap/>
            <w:vAlign w:val="center"/>
          </w:tcPr>
          <w:p w14:paraId="5FF2087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前七項酬金總額(A+B+C+D+E+F+G)</w:t>
            </w:r>
          </w:p>
        </w:tc>
      </w:tr>
      <w:tr w:rsidR="00572184" w:rsidRPr="00572184" w14:paraId="7D399992" w14:textId="77777777" w:rsidTr="00063F41">
        <w:trPr>
          <w:trHeight w:val="313"/>
          <w:jc w:val="center"/>
        </w:trPr>
        <w:tc>
          <w:tcPr>
            <w:tcW w:w="1461" w:type="pct"/>
            <w:vMerge/>
            <w:tcBorders>
              <w:top w:val="nil"/>
              <w:left w:val="single" w:sz="4" w:space="0" w:color="auto"/>
              <w:bottom w:val="single" w:sz="4" w:space="0" w:color="auto"/>
              <w:right w:val="single" w:sz="4" w:space="0" w:color="auto"/>
            </w:tcBorders>
            <w:vAlign w:val="center"/>
          </w:tcPr>
          <w:p w14:paraId="748324EE" w14:textId="77777777" w:rsidR="00572184" w:rsidRPr="00572184" w:rsidRDefault="00572184" w:rsidP="00572184">
            <w:pPr>
              <w:widowControl/>
              <w:spacing w:line="280" w:lineRule="exact"/>
              <w:rPr>
                <w:rFonts w:ascii="標楷體" w:eastAsia="標楷體" w:hAnsi="標楷體" w:cs="新細明體"/>
                <w:kern w:val="0"/>
                <w:sz w:val="20"/>
                <w:szCs w:val="20"/>
              </w:rPr>
            </w:pPr>
          </w:p>
        </w:tc>
        <w:tc>
          <w:tcPr>
            <w:tcW w:w="531" w:type="pct"/>
            <w:tcBorders>
              <w:top w:val="single" w:sz="4" w:space="0" w:color="auto"/>
              <w:left w:val="single" w:sz="4" w:space="0" w:color="auto"/>
              <w:bottom w:val="single" w:sz="4" w:space="0" w:color="auto"/>
              <w:right w:val="single" w:sz="4" w:space="0" w:color="auto"/>
            </w:tcBorders>
            <w:noWrap/>
            <w:vAlign w:val="center"/>
          </w:tcPr>
          <w:p w14:paraId="662CC10F"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本公司(註</w:t>
            </w:r>
            <w:r w:rsidRPr="00572184">
              <w:rPr>
                <w:rFonts w:ascii="標楷體" w:eastAsia="標楷體" w:hAnsi="標楷體" w:cs="新細明體"/>
                <w:kern w:val="0"/>
                <w:sz w:val="20"/>
                <w:szCs w:val="20"/>
              </w:rPr>
              <w:t>8</w:t>
            </w:r>
            <w:r w:rsidRPr="00572184">
              <w:rPr>
                <w:rFonts w:ascii="標楷體" w:eastAsia="標楷體" w:hAnsi="標楷體" w:cs="新細明體" w:hint="eastAsia"/>
                <w:kern w:val="0"/>
                <w:sz w:val="20"/>
                <w:szCs w:val="20"/>
              </w:rPr>
              <w:t>)</w:t>
            </w:r>
          </w:p>
        </w:tc>
        <w:tc>
          <w:tcPr>
            <w:tcW w:w="1238" w:type="pct"/>
            <w:tcBorders>
              <w:top w:val="single" w:sz="4" w:space="0" w:color="auto"/>
              <w:left w:val="nil"/>
              <w:bottom w:val="single" w:sz="4" w:space="0" w:color="auto"/>
              <w:right w:val="single" w:sz="4" w:space="0" w:color="auto"/>
            </w:tcBorders>
            <w:vAlign w:val="center"/>
          </w:tcPr>
          <w:p w14:paraId="5DF74D5D"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w:t>
            </w:r>
            <w:r w:rsidRPr="00572184">
              <w:rPr>
                <w:rFonts w:ascii="標楷體" w:eastAsia="標楷體" w:hAnsi="標楷體" w:cs="新細明體"/>
                <w:kern w:val="0"/>
                <w:sz w:val="20"/>
                <w:szCs w:val="20"/>
              </w:rPr>
              <w:t>H</w:t>
            </w: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9</w:t>
            </w:r>
            <w:r w:rsidRPr="00572184">
              <w:rPr>
                <w:rFonts w:ascii="標楷體" w:eastAsia="標楷體" w:hAnsi="標楷體" w:cs="新細明體" w:hint="eastAsia"/>
                <w:kern w:val="0"/>
                <w:sz w:val="20"/>
                <w:szCs w:val="20"/>
              </w:rPr>
              <w:t>)</w:t>
            </w:r>
          </w:p>
        </w:tc>
        <w:tc>
          <w:tcPr>
            <w:tcW w:w="531" w:type="pct"/>
            <w:tcBorders>
              <w:top w:val="single" w:sz="4" w:space="0" w:color="auto"/>
              <w:left w:val="nil"/>
              <w:bottom w:val="single" w:sz="4" w:space="0" w:color="auto"/>
              <w:right w:val="single" w:sz="4" w:space="0" w:color="auto"/>
            </w:tcBorders>
            <w:noWrap/>
            <w:vAlign w:val="center"/>
          </w:tcPr>
          <w:p w14:paraId="735FDEB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本公司(註</w:t>
            </w:r>
            <w:r w:rsidRPr="00572184">
              <w:rPr>
                <w:rFonts w:ascii="標楷體" w:eastAsia="標楷體" w:hAnsi="標楷體" w:cs="新細明體"/>
                <w:kern w:val="0"/>
                <w:sz w:val="20"/>
                <w:szCs w:val="20"/>
              </w:rPr>
              <w:t>8</w:t>
            </w:r>
            <w:r w:rsidRPr="00572184">
              <w:rPr>
                <w:rFonts w:ascii="標楷體" w:eastAsia="標楷體" w:hAnsi="標楷體" w:cs="新細明體" w:hint="eastAsia"/>
                <w:kern w:val="0"/>
                <w:sz w:val="20"/>
                <w:szCs w:val="20"/>
              </w:rPr>
              <w:t>)</w:t>
            </w:r>
          </w:p>
        </w:tc>
        <w:tc>
          <w:tcPr>
            <w:tcW w:w="1239" w:type="pct"/>
            <w:tcBorders>
              <w:top w:val="single" w:sz="4" w:space="0" w:color="auto"/>
              <w:left w:val="nil"/>
              <w:bottom w:val="single" w:sz="4" w:space="0" w:color="auto"/>
              <w:right w:val="single" w:sz="4" w:space="0" w:color="auto"/>
            </w:tcBorders>
            <w:noWrap/>
            <w:vAlign w:val="center"/>
          </w:tcPr>
          <w:p w14:paraId="3FF0354D"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w:t>
            </w:r>
            <w:r w:rsidRPr="00572184">
              <w:rPr>
                <w:rFonts w:ascii="標楷體" w:eastAsia="標楷體" w:hAnsi="標楷體" w:cs="新細明體"/>
                <w:kern w:val="0"/>
                <w:sz w:val="20"/>
                <w:szCs w:val="20"/>
              </w:rPr>
              <w:t>I</w:t>
            </w: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9</w:t>
            </w:r>
            <w:r w:rsidRPr="00572184">
              <w:rPr>
                <w:rFonts w:ascii="標楷體" w:eastAsia="標楷體" w:hAnsi="標楷體" w:cs="新細明體" w:hint="eastAsia"/>
                <w:kern w:val="0"/>
                <w:sz w:val="20"/>
                <w:szCs w:val="20"/>
              </w:rPr>
              <w:t>)</w:t>
            </w:r>
          </w:p>
        </w:tc>
      </w:tr>
      <w:tr w:rsidR="00572184" w:rsidRPr="00572184" w14:paraId="7E476942"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25C564A3"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低於</w:t>
            </w:r>
            <w:r w:rsidRPr="00572184">
              <w:rPr>
                <w:rFonts w:ascii="標楷體" w:eastAsia="標楷體" w:hAnsi="標楷體" w:cstheme="minorBidi" w:hint="eastAsia"/>
                <w:kern w:val="0"/>
                <w:sz w:val="20"/>
                <w:szCs w:val="20"/>
              </w:rPr>
              <w:t>1</w:t>
            </w:r>
            <w:r w:rsidRPr="00572184">
              <w:rPr>
                <w:rFonts w:ascii="標楷體" w:eastAsia="標楷體" w:hAnsi="標楷體" w:cstheme="minorBidi"/>
                <w:kern w:val="0"/>
                <w:sz w:val="20"/>
                <w:szCs w:val="20"/>
              </w:rPr>
              <w:t>,000,000</w:t>
            </w:r>
            <w:r w:rsidRPr="00572184">
              <w:rPr>
                <w:rFonts w:ascii="標楷體" w:eastAsia="標楷體" w:hAnsi="標楷體" w:cs="新細明體" w:hint="eastAsia"/>
                <w:kern w:val="0"/>
                <w:sz w:val="20"/>
                <w:szCs w:val="20"/>
              </w:rPr>
              <w:t>元</w:t>
            </w:r>
          </w:p>
        </w:tc>
        <w:tc>
          <w:tcPr>
            <w:tcW w:w="531" w:type="pct"/>
            <w:tcBorders>
              <w:top w:val="single" w:sz="4" w:space="0" w:color="auto"/>
              <w:left w:val="nil"/>
              <w:bottom w:val="single" w:sz="4" w:space="0" w:color="auto"/>
              <w:right w:val="single" w:sz="4" w:space="0" w:color="auto"/>
            </w:tcBorders>
            <w:noWrap/>
            <w:vAlign w:val="center"/>
          </w:tcPr>
          <w:p w14:paraId="20B27897"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79C8F53F"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2D755B2A"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0A3715AE"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42CFC30C"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149DF9E5"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theme="minorBidi" w:hint="eastAsia"/>
                <w:kern w:val="0"/>
                <w:sz w:val="20"/>
                <w:szCs w:val="20"/>
              </w:rPr>
              <w:t>1</w:t>
            </w:r>
            <w:r w:rsidRPr="00572184">
              <w:rPr>
                <w:rFonts w:ascii="標楷體" w:eastAsia="標楷體" w:hAnsi="標楷體" w:cstheme="minorBidi"/>
                <w:kern w:val="0"/>
                <w:sz w:val="20"/>
                <w:szCs w:val="20"/>
              </w:rPr>
              <w:t>,000,000</w:t>
            </w:r>
            <w:r w:rsidRPr="00572184">
              <w:rPr>
                <w:rFonts w:ascii="標楷體" w:eastAsia="標楷體" w:hAnsi="標楷體" w:cstheme="minorBidi" w:hint="eastAsia"/>
                <w:kern w:val="0"/>
                <w:sz w:val="20"/>
                <w:szCs w:val="20"/>
              </w:rPr>
              <w:t>元（含）～2</w:t>
            </w:r>
            <w:r w:rsidRPr="00572184">
              <w:rPr>
                <w:rFonts w:ascii="標楷體" w:eastAsia="標楷體" w:hAnsi="標楷體" w:cstheme="minorBidi"/>
                <w:kern w:val="0"/>
                <w:sz w:val="20"/>
                <w:szCs w:val="20"/>
              </w:rPr>
              <w:t>,000,000</w:t>
            </w:r>
            <w:r w:rsidRPr="00572184">
              <w:rPr>
                <w:rFonts w:ascii="標楷體" w:eastAsia="標楷體" w:hAnsi="標楷體" w:cstheme="minorBidi" w:hint="eastAsia"/>
                <w:kern w:val="0"/>
                <w:sz w:val="20"/>
                <w:szCs w:val="20"/>
              </w:rPr>
              <w:t>元（不含）</w:t>
            </w:r>
          </w:p>
        </w:tc>
        <w:tc>
          <w:tcPr>
            <w:tcW w:w="531" w:type="pct"/>
            <w:tcBorders>
              <w:top w:val="single" w:sz="4" w:space="0" w:color="auto"/>
              <w:left w:val="nil"/>
              <w:bottom w:val="single" w:sz="4" w:space="0" w:color="auto"/>
              <w:right w:val="single" w:sz="4" w:space="0" w:color="auto"/>
            </w:tcBorders>
            <w:noWrap/>
            <w:vAlign w:val="center"/>
          </w:tcPr>
          <w:p w14:paraId="0B8895D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1238" w:type="pct"/>
            <w:tcBorders>
              <w:top w:val="single" w:sz="4" w:space="0" w:color="auto"/>
              <w:left w:val="nil"/>
              <w:bottom w:val="single" w:sz="4" w:space="0" w:color="auto"/>
              <w:right w:val="single" w:sz="4" w:space="0" w:color="auto"/>
            </w:tcBorders>
            <w:noWrap/>
            <w:vAlign w:val="center"/>
          </w:tcPr>
          <w:p w14:paraId="11E9362B"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531" w:type="pct"/>
            <w:tcBorders>
              <w:top w:val="single" w:sz="4" w:space="0" w:color="auto"/>
              <w:left w:val="nil"/>
              <w:bottom w:val="single" w:sz="4" w:space="0" w:color="auto"/>
              <w:right w:val="single" w:sz="4" w:space="0" w:color="auto"/>
            </w:tcBorders>
            <w:noWrap/>
            <w:vAlign w:val="center"/>
          </w:tcPr>
          <w:p w14:paraId="3ACFDA07"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1239" w:type="pct"/>
            <w:tcBorders>
              <w:top w:val="single" w:sz="4" w:space="0" w:color="auto"/>
              <w:left w:val="nil"/>
              <w:bottom w:val="single" w:sz="4" w:space="0" w:color="auto"/>
              <w:right w:val="single" w:sz="4" w:space="0" w:color="auto"/>
            </w:tcBorders>
            <w:noWrap/>
            <w:vAlign w:val="center"/>
          </w:tcPr>
          <w:p w14:paraId="52EC002E"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r>
      <w:tr w:rsidR="00572184" w:rsidRPr="00572184" w14:paraId="310D3D49"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377A7123"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2,000,000元(含)～</w:t>
            </w:r>
            <w:r w:rsidRPr="00572184">
              <w:rPr>
                <w:rFonts w:ascii="標楷體" w:eastAsia="標楷體" w:hAnsi="標楷體" w:cstheme="minorBidi" w:hint="eastAsia"/>
                <w:kern w:val="0"/>
                <w:sz w:val="20"/>
                <w:szCs w:val="20"/>
              </w:rPr>
              <w:t>3</w:t>
            </w:r>
            <w:r w:rsidRPr="00572184">
              <w:rPr>
                <w:rFonts w:ascii="標楷體" w:eastAsia="標楷體" w:hAnsi="標楷體" w:cstheme="minorBidi"/>
                <w:kern w:val="0"/>
                <w:sz w:val="20"/>
                <w:szCs w:val="20"/>
              </w:rPr>
              <w:t>,</w:t>
            </w:r>
            <w:r w:rsidRPr="00572184">
              <w:rPr>
                <w:rFonts w:ascii="標楷體" w:eastAsia="標楷體" w:hAnsi="標楷體" w:cstheme="minorBidi" w:hint="eastAsia"/>
                <w:kern w:val="0"/>
                <w:sz w:val="20"/>
                <w:szCs w:val="20"/>
              </w:rPr>
              <w:t>5</w:t>
            </w:r>
            <w:r w:rsidRPr="00572184">
              <w:rPr>
                <w:rFonts w:ascii="標楷體" w:eastAsia="標楷體" w:hAnsi="標楷體" w:cstheme="minorBidi"/>
                <w:kern w:val="0"/>
                <w:sz w:val="20"/>
                <w:szCs w:val="20"/>
              </w:rPr>
              <w:t>00,000</w:t>
            </w:r>
            <w:r w:rsidRPr="00572184">
              <w:rPr>
                <w:rFonts w:ascii="標楷體" w:eastAsia="標楷體" w:hAnsi="標楷體" w:cs="新細明體" w:hint="eastAsia"/>
                <w:kern w:val="0"/>
                <w:sz w:val="20"/>
                <w:szCs w:val="20"/>
              </w:rPr>
              <w:t>元</w:t>
            </w:r>
          </w:p>
        </w:tc>
        <w:tc>
          <w:tcPr>
            <w:tcW w:w="531" w:type="pct"/>
            <w:tcBorders>
              <w:top w:val="single" w:sz="4" w:space="0" w:color="auto"/>
              <w:left w:val="nil"/>
              <w:bottom w:val="single" w:sz="4" w:space="0" w:color="auto"/>
              <w:right w:val="single" w:sz="4" w:space="0" w:color="auto"/>
            </w:tcBorders>
            <w:noWrap/>
            <w:vAlign w:val="center"/>
          </w:tcPr>
          <w:p w14:paraId="6F53140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6133E88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1F6C14F4"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106C97EE"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6BC420A4"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63F4D95B"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theme="minorBidi" w:hint="eastAsia"/>
                <w:kern w:val="0"/>
                <w:sz w:val="20"/>
                <w:szCs w:val="20"/>
              </w:rPr>
              <w:t>3</w:t>
            </w:r>
            <w:r w:rsidRPr="00572184">
              <w:rPr>
                <w:rFonts w:ascii="標楷體" w:eastAsia="標楷體" w:hAnsi="標楷體" w:cstheme="minorBidi"/>
                <w:kern w:val="0"/>
                <w:sz w:val="20"/>
                <w:szCs w:val="20"/>
              </w:rPr>
              <w:t>,</w:t>
            </w:r>
            <w:r w:rsidRPr="00572184">
              <w:rPr>
                <w:rFonts w:ascii="標楷體" w:eastAsia="標楷體" w:hAnsi="標楷體" w:cstheme="minorBidi" w:hint="eastAsia"/>
                <w:kern w:val="0"/>
                <w:sz w:val="20"/>
                <w:szCs w:val="20"/>
              </w:rPr>
              <w:t>5</w:t>
            </w:r>
            <w:r w:rsidRPr="00572184">
              <w:rPr>
                <w:rFonts w:ascii="標楷體" w:eastAsia="標楷體" w:hAnsi="標楷體" w:cstheme="minorBidi"/>
                <w:kern w:val="0"/>
                <w:sz w:val="20"/>
                <w:szCs w:val="20"/>
              </w:rPr>
              <w:t>00,000</w:t>
            </w:r>
            <w:r w:rsidRPr="00572184">
              <w:rPr>
                <w:rFonts w:ascii="標楷體" w:eastAsia="標楷體" w:hAnsi="標楷體" w:cstheme="minorBidi" w:hint="eastAsia"/>
                <w:kern w:val="0"/>
                <w:sz w:val="20"/>
                <w:szCs w:val="20"/>
              </w:rPr>
              <w:t>元（含）～5</w:t>
            </w:r>
            <w:r w:rsidRPr="00572184">
              <w:rPr>
                <w:rFonts w:ascii="標楷體" w:eastAsia="標楷體" w:hAnsi="標楷體" w:cstheme="minorBidi"/>
                <w:kern w:val="0"/>
                <w:sz w:val="20"/>
                <w:szCs w:val="20"/>
              </w:rPr>
              <w:t>,</w:t>
            </w:r>
            <w:r w:rsidRPr="00572184">
              <w:rPr>
                <w:rFonts w:ascii="標楷體" w:eastAsia="標楷體" w:hAnsi="標楷體" w:cstheme="minorBidi" w:hint="eastAsia"/>
                <w:kern w:val="0"/>
                <w:sz w:val="20"/>
                <w:szCs w:val="20"/>
              </w:rPr>
              <w:t>0</w:t>
            </w:r>
            <w:r w:rsidRPr="00572184">
              <w:rPr>
                <w:rFonts w:ascii="標楷體" w:eastAsia="標楷體" w:hAnsi="標楷體" w:cstheme="minorBidi"/>
                <w:kern w:val="0"/>
                <w:sz w:val="20"/>
                <w:szCs w:val="20"/>
              </w:rPr>
              <w:t>00,000</w:t>
            </w:r>
            <w:r w:rsidRPr="00572184">
              <w:rPr>
                <w:rFonts w:ascii="標楷體" w:eastAsia="標楷體" w:hAnsi="標楷體" w:cstheme="minorBidi" w:hint="eastAsia"/>
                <w:kern w:val="0"/>
                <w:sz w:val="20"/>
                <w:szCs w:val="20"/>
              </w:rPr>
              <w:t>元</w:t>
            </w:r>
          </w:p>
        </w:tc>
        <w:tc>
          <w:tcPr>
            <w:tcW w:w="531" w:type="pct"/>
            <w:tcBorders>
              <w:top w:val="single" w:sz="4" w:space="0" w:color="auto"/>
              <w:left w:val="nil"/>
              <w:bottom w:val="single" w:sz="4" w:space="0" w:color="auto"/>
              <w:right w:val="single" w:sz="4" w:space="0" w:color="auto"/>
            </w:tcBorders>
            <w:noWrap/>
            <w:vAlign w:val="center"/>
          </w:tcPr>
          <w:p w14:paraId="43436EF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1238" w:type="pct"/>
            <w:tcBorders>
              <w:top w:val="single" w:sz="4" w:space="0" w:color="auto"/>
              <w:left w:val="nil"/>
              <w:bottom w:val="single" w:sz="4" w:space="0" w:color="auto"/>
              <w:right w:val="single" w:sz="4" w:space="0" w:color="auto"/>
            </w:tcBorders>
            <w:noWrap/>
            <w:vAlign w:val="center"/>
          </w:tcPr>
          <w:p w14:paraId="0D05040D"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531" w:type="pct"/>
            <w:tcBorders>
              <w:top w:val="single" w:sz="4" w:space="0" w:color="auto"/>
              <w:left w:val="nil"/>
              <w:bottom w:val="single" w:sz="4" w:space="0" w:color="auto"/>
              <w:right w:val="single" w:sz="4" w:space="0" w:color="auto"/>
            </w:tcBorders>
            <w:noWrap/>
            <w:vAlign w:val="center"/>
          </w:tcPr>
          <w:p w14:paraId="1479260A"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c>
          <w:tcPr>
            <w:tcW w:w="1239" w:type="pct"/>
            <w:tcBorders>
              <w:top w:val="single" w:sz="4" w:space="0" w:color="auto"/>
              <w:left w:val="nil"/>
              <w:bottom w:val="single" w:sz="4" w:space="0" w:color="auto"/>
              <w:right w:val="single" w:sz="4" w:space="0" w:color="auto"/>
            </w:tcBorders>
            <w:noWrap/>
            <w:vAlign w:val="center"/>
          </w:tcPr>
          <w:p w14:paraId="06B513C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p>
        </w:tc>
      </w:tr>
      <w:tr w:rsidR="00572184" w:rsidRPr="00572184" w14:paraId="5BA1C94B"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5E2516A2"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5,000,000元(含)～10,000,000元</w:t>
            </w:r>
          </w:p>
        </w:tc>
        <w:tc>
          <w:tcPr>
            <w:tcW w:w="531" w:type="pct"/>
            <w:tcBorders>
              <w:top w:val="single" w:sz="4" w:space="0" w:color="auto"/>
              <w:left w:val="nil"/>
              <w:bottom w:val="single" w:sz="4" w:space="0" w:color="auto"/>
              <w:right w:val="single" w:sz="4" w:space="0" w:color="auto"/>
            </w:tcBorders>
            <w:noWrap/>
            <w:vAlign w:val="center"/>
          </w:tcPr>
          <w:p w14:paraId="4FE223C9"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3183B52E"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24CA736A"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05BA6AD9"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6D3F88D9"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68B42081"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10,000,000元(含)～15,000,000元</w:t>
            </w:r>
          </w:p>
        </w:tc>
        <w:tc>
          <w:tcPr>
            <w:tcW w:w="531" w:type="pct"/>
            <w:tcBorders>
              <w:top w:val="single" w:sz="4" w:space="0" w:color="auto"/>
              <w:left w:val="nil"/>
              <w:bottom w:val="single" w:sz="4" w:space="0" w:color="auto"/>
              <w:right w:val="single" w:sz="4" w:space="0" w:color="auto"/>
            </w:tcBorders>
            <w:noWrap/>
            <w:vAlign w:val="center"/>
          </w:tcPr>
          <w:p w14:paraId="614FE20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509F3FB2"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085B73FF"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377DB96E"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7033A23F"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3971EF82"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lastRenderedPageBreak/>
              <w:t>15,000,000元(含)～30,000,000元</w:t>
            </w:r>
          </w:p>
        </w:tc>
        <w:tc>
          <w:tcPr>
            <w:tcW w:w="531" w:type="pct"/>
            <w:tcBorders>
              <w:top w:val="single" w:sz="4" w:space="0" w:color="auto"/>
              <w:left w:val="nil"/>
              <w:bottom w:val="single" w:sz="4" w:space="0" w:color="auto"/>
              <w:right w:val="single" w:sz="4" w:space="0" w:color="auto"/>
            </w:tcBorders>
            <w:noWrap/>
            <w:vAlign w:val="center"/>
          </w:tcPr>
          <w:p w14:paraId="62FE1FAC"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4A11F45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2DD73B7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35113539"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0ECC9ADD"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07E4433A"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30,000,000元(含)～50,000,000元</w:t>
            </w:r>
          </w:p>
        </w:tc>
        <w:tc>
          <w:tcPr>
            <w:tcW w:w="531" w:type="pct"/>
            <w:tcBorders>
              <w:top w:val="single" w:sz="4" w:space="0" w:color="auto"/>
              <w:left w:val="nil"/>
              <w:bottom w:val="single" w:sz="4" w:space="0" w:color="auto"/>
              <w:right w:val="single" w:sz="4" w:space="0" w:color="auto"/>
            </w:tcBorders>
            <w:noWrap/>
            <w:vAlign w:val="center"/>
          </w:tcPr>
          <w:p w14:paraId="5AF3B0C1"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51D0CE27"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5281998A"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50EC2823"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67E1EA3E"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5A5DC316"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50,000,000元(含)～100,000,000元</w:t>
            </w:r>
          </w:p>
        </w:tc>
        <w:tc>
          <w:tcPr>
            <w:tcW w:w="531" w:type="pct"/>
            <w:tcBorders>
              <w:top w:val="single" w:sz="4" w:space="0" w:color="auto"/>
              <w:left w:val="nil"/>
              <w:bottom w:val="single" w:sz="4" w:space="0" w:color="auto"/>
              <w:right w:val="single" w:sz="4" w:space="0" w:color="auto"/>
            </w:tcBorders>
            <w:noWrap/>
            <w:vAlign w:val="center"/>
          </w:tcPr>
          <w:p w14:paraId="5A1202AD"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7FFD7EF6"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3AFC9496"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06DD03A8"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7F2EF899"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60E43ECA"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100,000,000元以上</w:t>
            </w:r>
          </w:p>
        </w:tc>
        <w:tc>
          <w:tcPr>
            <w:tcW w:w="531" w:type="pct"/>
            <w:tcBorders>
              <w:top w:val="single" w:sz="4" w:space="0" w:color="auto"/>
              <w:left w:val="nil"/>
              <w:bottom w:val="single" w:sz="4" w:space="0" w:color="auto"/>
              <w:right w:val="single" w:sz="4" w:space="0" w:color="auto"/>
            </w:tcBorders>
            <w:noWrap/>
            <w:vAlign w:val="center"/>
          </w:tcPr>
          <w:p w14:paraId="2F49A54C"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37572D40"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266FC585"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28F94DEB"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305C3A76" w14:textId="77777777" w:rsidTr="00063F41">
        <w:trPr>
          <w:trHeight w:val="405"/>
          <w:jc w:val="center"/>
        </w:trPr>
        <w:tc>
          <w:tcPr>
            <w:tcW w:w="1461" w:type="pct"/>
            <w:tcBorders>
              <w:top w:val="single" w:sz="4" w:space="0" w:color="auto"/>
              <w:left w:val="single" w:sz="4" w:space="0" w:color="auto"/>
              <w:bottom w:val="single" w:sz="4" w:space="0" w:color="auto"/>
              <w:right w:val="single" w:sz="4" w:space="0" w:color="auto"/>
            </w:tcBorders>
            <w:noWrap/>
            <w:vAlign w:val="center"/>
          </w:tcPr>
          <w:p w14:paraId="480409AE" w14:textId="77777777" w:rsidR="00572184" w:rsidRPr="00572184" w:rsidRDefault="00572184" w:rsidP="00572184">
            <w:pPr>
              <w:widowControl/>
              <w:spacing w:line="28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總計</w:t>
            </w:r>
          </w:p>
        </w:tc>
        <w:tc>
          <w:tcPr>
            <w:tcW w:w="531" w:type="pct"/>
            <w:tcBorders>
              <w:top w:val="single" w:sz="4" w:space="0" w:color="auto"/>
              <w:left w:val="nil"/>
              <w:bottom w:val="single" w:sz="4" w:space="0" w:color="auto"/>
              <w:right w:val="single" w:sz="4" w:space="0" w:color="auto"/>
            </w:tcBorders>
            <w:noWrap/>
            <w:vAlign w:val="center"/>
          </w:tcPr>
          <w:p w14:paraId="5DF43B0A"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8" w:type="pct"/>
            <w:tcBorders>
              <w:top w:val="single" w:sz="4" w:space="0" w:color="auto"/>
              <w:left w:val="nil"/>
              <w:bottom w:val="single" w:sz="4" w:space="0" w:color="auto"/>
              <w:right w:val="single" w:sz="4" w:space="0" w:color="auto"/>
            </w:tcBorders>
            <w:noWrap/>
            <w:vAlign w:val="center"/>
          </w:tcPr>
          <w:p w14:paraId="7D89DEDF"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531" w:type="pct"/>
            <w:tcBorders>
              <w:top w:val="single" w:sz="4" w:space="0" w:color="auto"/>
              <w:left w:val="nil"/>
              <w:bottom w:val="single" w:sz="4" w:space="0" w:color="auto"/>
              <w:right w:val="single" w:sz="4" w:space="0" w:color="auto"/>
            </w:tcBorders>
            <w:noWrap/>
            <w:vAlign w:val="center"/>
          </w:tcPr>
          <w:p w14:paraId="2D3814F6"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1239" w:type="pct"/>
            <w:tcBorders>
              <w:top w:val="single" w:sz="4" w:space="0" w:color="auto"/>
              <w:left w:val="nil"/>
              <w:bottom w:val="single" w:sz="4" w:space="0" w:color="auto"/>
              <w:right w:val="single" w:sz="4" w:space="0" w:color="auto"/>
            </w:tcBorders>
            <w:noWrap/>
            <w:vAlign w:val="center"/>
          </w:tcPr>
          <w:p w14:paraId="5B88F642" w14:textId="77777777" w:rsidR="00572184" w:rsidRPr="00572184" w:rsidRDefault="00572184" w:rsidP="00572184">
            <w:pPr>
              <w:widowControl/>
              <w:spacing w:line="28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bl>
    <w:p w14:paraId="5D3B9DB4" w14:textId="77777777" w:rsidR="00572184" w:rsidRPr="00572184" w:rsidRDefault="00572184" w:rsidP="00572184">
      <w:pPr>
        <w:rPr>
          <w:rFonts w:asciiTheme="minorHAnsi" w:eastAsiaTheme="minorEastAsia" w:hAnsiTheme="minorHAnsi" w:cstheme="minorBidi"/>
        </w:rPr>
      </w:pPr>
    </w:p>
    <w:tbl>
      <w:tblPr>
        <w:tblW w:w="0" w:type="auto"/>
        <w:jc w:val="center"/>
        <w:tblCellMar>
          <w:left w:w="28" w:type="dxa"/>
          <w:right w:w="28" w:type="dxa"/>
        </w:tblCellMar>
        <w:tblLook w:val="0000" w:firstRow="0" w:lastRow="0" w:firstColumn="0" w:lastColumn="0" w:noHBand="0" w:noVBand="0"/>
      </w:tblPr>
      <w:tblGrid>
        <w:gridCol w:w="15585"/>
      </w:tblGrid>
      <w:tr w:rsidR="00572184" w:rsidRPr="00572184" w14:paraId="3BE4319D" w14:textId="77777777" w:rsidTr="00063F41">
        <w:trPr>
          <w:trHeight w:val="330"/>
          <w:jc w:val="center"/>
        </w:trPr>
        <w:tc>
          <w:tcPr>
            <w:tcW w:w="15585" w:type="dxa"/>
            <w:tcBorders>
              <w:top w:val="nil"/>
              <w:left w:val="nil"/>
              <w:bottom w:val="nil"/>
              <w:right w:val="nil"/>
            </w:tcBorders>
            <w:noWrap/>
            <w:vAlign w:val="center"/>
          </w:tcPr>
          <w:p w14:paraId="531DDE40"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註1：董(理)事姓名應分別列示(法人股東應將法人股東名稱及代表人分別列示)，</w:t>
            </w:r>
            <w:r w:rsidRPr="00572184">
              <w:rPr>
                <w:rFonts w:ascii="Book Antiqua" w:eastAsia="標楷體" w:hAnsi="Book Antiqua" w:cstheme="minorBidi" w:hint="eastAsia"/>
                <w:bCs/>
                <w:sz w:val="20"/>
                <w:szCs w:val="20"/>
              </w:rPr>
              <w:t>並分別列示一般董</w:t>
            </w:r>
            <w:r w:rsidRPr="00572184">
              <w:rPr>
                <w:rFonts w:ascii="Book Antiqua" w:eastAsia="標楷體" w:hAnsi="Book Antiqua" w:cstheme="minorBidi" w:hint="eastAsia"/>
                <w:bCs/>
                <w:sz w:val="20"/>
                <w:szCs w:val="20"/>
              </w:rPr>
              <w:t>(</w:t>
            </w:r>
            <w:r w:rsidRPr="00572184">
              <w:rPr>
                <w:rFonts w:ascii="Book Antiqua" w:eastAsia="標楷體" w:hAnsi="Book Antiqua" w:cstheme="minorBidi" w:hint="eastAsia"/>
                <w:bCs/>
                <w:sz w:val="20"/>
                <w:szCs w:val="20"/>
              </w:rPr>
              <w:t>理</w:t>
            </w:r>
            <w:r w:rsidRPr="00572184">
              <w:rPr>
                <w:rFonts w:ascii="Book Antiqua" w:eastAsia="標楷體" w:hAnsi="Book Antiqua" w:cstheme="minorBidi" w:hint="eastAsia"/>
                <w:bCs/>
                <w:sz w:val="20"/>
                <w:szCs w:val="20"/>
              </w:rPr>
              <w:t>)</w:t>
            </w:r>
            <w:r w:rsidRPr="00572184">
              <w:rPr>
                <w:rFonts w:ascii="Book Antiqua" w:eastAsia="標楷體" w:hAnsi="Book Antiqua" w:cstheme="minorBidi" w:hint="eastAsia"/>
                <w:bCs/>
                <w:sz w:val="20"/>
                <w:szCs w:val="20"/>
              </w:rPr>
              <w:t>事及獨立董事，</w:t>
            </w:r>
            <w:r w:rsidRPr="00572184">
              <w:rPr>
                <w:rFonts w:ascii="標楷體" w:eastAsia="標楷體" w:hAnsi="標楷體" w:cs="新細明體" w:hint="eastAsia"/>
                <w:kern w:val="0"/>
                <w:sz w:val="20"/>
                <w:szCs w:val="20"/>
              </w:rPr>
              <w:t>以彙總方式揭露各項給付金額。若董(理)事兼任總經理或副總經理者應同時填列下表(3-1)</w:t>
            </w:r>
            <w:r w:rsidRPr="00572184">
              <w:rPr>
                <w:rFonts w:ascii="標楷體" w:eastAsia="標楷體" w:hAnsi="標楷體" w:cstheme="minorBidi" w:hint="eastAsia"/>
                <w:bCs/>
                <w:sz w:val="20"/>
                <w:szCs w:val="20"/>
              </w:rPr>
              <w:t>，</w:t>
            </w:r>
            <w:r w:rsidRPr="00572184">
              <w:rPr>
                <w:rFonts w:ascii="標楷體" w:eastAsia="標楷體" w:hAnsi="標楷體" w:cs="新細明體" w:hint="eastAsia"/>
                <w:kern w:val="0"/>
                <w:sz w:val="20"/>
                <w:szCs w:val="20"/>
              </w:rPr>
              <w:t>或</w:t>
            </w:r>
            <w:r w:rsidRPr="00572184">
              <w:rPr>
                <w:rFonts w:ascii="標楷體" w:eastAsia="標楷體" w:hAnsi="標楷體" w:cstheme="minorBidi"/>
                <w:bCs/>
                <w:sz w:val="20"/>
                <w:szCs w:val="20"/>
              </w:rPr>
              <w:t>下表</w:t>
            </w:r>
            <w:r w:rsidRPr="00572184">
              <w:rPr>
                <w:rFonts w:ascii="標楷體" w:eastAsia="標楷體" w:hAnsi="標楷體" w:cs="新細明體" w:hint="eastAsia"/>
                <w:kern w:val="0"/>
                <w:sz w:val="20"/>
                <w:szCs w:val="20"/>
              </w:rPr>
              <w:t>(3-2</w:t>
            </w:r>
            <w:r w:rsidRPr="00572184">
              <w:rPr>
                <w:rFonts w:ascii="標楷體" w:eastAsia="標楷體" w:hAnsi="標楷體" w:cstheme="minorBidi" w:hint="eastAsia"/>
                <w:bCs/>
                <w:sz w:val="20"/>
                <w:szCs w:val="20"/>
              </w:rPr>
              <w:t>-1</w:t>
            </w:r>
            <w:r w:rsidRPr="00572184">
              <w:rPr>
                <w:rFonts w:ascii="標楷體" w:eastAsia="標楷體" w:hAnsi="標楷體" w:cs="新細明體" w:hint="eastAsia"/>
                <w:kern w:val="0"/>
                <w:sz w:val="20"/>
                <w:szCs w:val="20"/>
              </w:rPr>
              <w:t>)</w:t>
            </w:r>
            <w:r w:rsidRPr="00572184">
              <w:rPr>
                <w:rFonts w:ascii="標楷體" w:eastAsia="標楷體" w:hAnsi="標楷體" w:cstheme="minorBidi" w:hint="eastAsia"/>
                <w:bCs/>
                <w:sz w:val="20"/>
                <w:szCs w:val="20"/>
              </w:rPr>
              <w:t xml:space="preserve"> 及(3-2-2)</w:t>
            </w:r>
            <w:r w:rsidRPr="00572184">
              <w:rPr>
                <w:rFonts w:ascii="標楷體" w:eastAsia="標楷體" w:hAnsi="標楷體" w:cs="新細明體" w:hint="eastAsia"/>
                <w:kern w:val="0"/>
                <w:sz w:val="20"/>
                <w:szCs w:val="20"/>
              </w:rPr>
              <w:t>。</w:t>
            </w:r>
          </w:p>
        </w:tc>
      </w:tr>
      <w:tr w:rsidR="00572184" w:rsidRPr="00572184" w14:paraId="6B7E163A" w14:textId="77777777" w:rsidTr="00063F41">
        <w:trPr>
          <w:trHeight w:val="330"/>
          <w:jc w:val="center"/>
        </w:trPr>
        <w:tc>
          <w:tcPr>
            <w:tcW w:w="15585" w:type="dxa"/>
            <w:tcBorders>
              <w:top w:val="nil"/>
              <w:left w:val="nil"/>
              <w:bottom w:val="nil"/>
              <w:right w:val="nil"/>
            </w:tcBorders>
            <w:noWrap/>
            <w:vAlign w:val="center"/>
          </w:tcPr>
          <w:p w14:paraId="3C50313F"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註2：係指最近年度董(理)事之報酬(包括董(理)事薪資、職務加給、離職金、各種獎金、獎勵金等等)。</w:t>
            </w:r>
          </w:p>
        </w:tc>
      </w:tr>
      <w:tr w:rsidR="00572184" w:rsidRPr="00572184" w14:paraId="0B9F3A41" w14:textId="77777777" w:rsidTr="00063F41">
        <w:trPr>
          <w:trHeight w:val="330"/>
          <w:jc w:val="center"/>
        </w:trPr>
        <w:tc>
          <w:tcPr>
            <w:tcW w:w="15585" w:type="dxa"/>
            <w:tcBorders>
              <w:top w:val="nil"/>
              <w:left w:val="nil"/>
              <w:bottom w:val="nil"/>
              <w:right w:val="nil"/>
            </w:tcBorders>
            <w:noWrap/>
            <w:vAlign w:val="center"/>
          </w:tcPr>
          <w:p w14:paraId="5F278ED4"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註3：係填列最近年度經董(理)事會通過分派之董(理)事酬勞金額。</w:t>
            </w:r>
          </w:p>
        </w:tc>
      </w:tr>
      <w:tr w:rsidR="00572184" w:rsidRPr="00572184" w14:paraId="3A0D83F4" w14:textId="77777777" w:rsidTr="00063F41">
        <w:trPr>
          <w:trHeight w:val="330"/>
          <w:jc w:val="center"/>
        </w:trPr>
        <w:tc>
          <w:tcPr>
            <w:tcW w:w="15585" w:type="dxa"/>
            <w:tcBorders>
              <w:top w:val="nil"/>
              <w:left w:val="nil"/>
              <w:bottom w:val="nil"/>
              <w:right w:val="nil"/>
            </w:tcBorders>
            <w:noWrap/>
            <w:vAlign w:val="center"/>
          </w:tcPr>
          <w:p w14:paraId="768A7DEA" w14:textId="77777777" w:rsidR="00572184" w:rsidRPr="00572184" w:rsidRDefault="00572184" w:rsidP="00572184">
            <w:pPr>
              <w:widowControl/>
              <w:spacing w:line="320" w:lineRule="exact"/>
              <w:ind w:leftChars="116" w:left="814"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4：係指最近年度董(理)事之相關業務執行費用(包括車馬費、特支費、各種津貼、宿舍、配車等實物提供等等)。如提供房屋、汽車及其他交通工具或專屬個人之支出時，應揭露所提供資產之性質及成本、實際或按公允價值設算之租金、油資及其他給付。另如配有司機者，請附註說明公司給付該司機之相關報酬，但不計入酬金。</w:t>
            </w:r>
          </w:p>
        </w:tc>
      </w:tr>
      <w:tr w:rsidR="00572184" w:rsidRPr="00572184" w14:paraId="19B204EF" w14:textId="77777777" w:rsidTr="00063F41">
        <w:trPr>
          <w:trHeight w:val="330"/>
          <w:jc w:val="center"/>
        </w:trPr>
        <w:tc>
          <w:tcPr>
            <w:tcW w:w="15585" w:type="dxa"/>
            <w:tcBorders>
              <w:top w:val="nil"/>
              <w:left w:val="nil"/>
              <w:bottom w:val="nil"/>
              <w:right w:val="nil"/>
            </w:tcBorders>
            <w:noWrap/>
            <w:vAlign w:val="center"/>
          </w:tcPr>
          <w:p w14:paraId="338BEA8D" w14:textId="77777777" w:rsidR="00572184" w:rsidRPr="00572184" w:rsidRDefault="00572184" w:rsidP="00572184">
            <w:pPr>
              <w:widowControl/>
              <w:spacing w:line="320" w:lineRule="exact"/>
              <w:ind w:leftChars="116" w:left="814"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5：係指最近年度董(理)事兼任員工(包括兼任總經理、副總經理、其他經理人及員工)所領取包括薪資、職務加給、離職金、各種獎金、獎勵金、車馬費、特支費、各種津貼、宿舍、配車等實物提供等等。如提供房屋、汽車及其他交通工具或專屬個人之支出時，應揭露所提供資產之性質及成本、實際或按公允價值設算之租金、油資及其他給付。另如配有司機者，請附註說明公司給付該司機之相關報酬，但不計入酬金。另依IFRS 2「</w:t>
            </w:r>
            <w:r w:rsidRPr="00572184">
              <w:rPr>
                <w:rFonts w:ascii="標楷體" w:eastAsia="標楷體" w:hAnsi="標楷體" w:cs="新細明體"/>
                <w:kern w:val="0"/>
                <w:sz w:val="20"/>
                <w:szCs w:val="20"/>
              </w:rPr>
              <w:t>股份基礎給付」認列</w:t>
            </w:r>
            <w:r w:rsidRPr="00572184">
              <w:rPr>
                <w:rFonts w:ascii="標楷體" w:eastAsia="標楷體" w:hAnsi="標楷體" w:cs="新細明體" w:hint="eastAsia"/>
                <w:kern w:val="0"/>
                <w:sz w:val="20"/>
                <w:szCs w:val="20"/>
              </w:rPr>
              <w:t>之</w:t>
            </w:r>
            <w:r w:rsidRPr="00572184">
              <w:rPr>
                <w:rFonts w:ascii="標楷體" w:eastAsia="標楷體" w:hAnsi="標楷體" w:cs="新細明體"/>
                <w:kern w:val="0"/>
                <w:sz w:val="20"/>
                <w:szCs w:val="20"/>
              </w:rPr>
              <w:t>薪資費用，包括取得員工認股權憑證、限制員工權利新股及參與現金增資認購股份等，亦應計入酬金。</w:t>
            </w:r>
          </w:p>
        </w:tc>
      </w:tr>
      <w:tr w:rsidR="00572184" w:rsidRPr="00572184" w14:paraId="443A7CF5" w14:textId="77777777" w:rsidTr="00063F41">
        <w:trPr>
          <w:trHeight w:val="330"/>
          <w:jc w:val="center"/>
        </w:trPr>
        <w:tc>
          <w:tcPr>
            <w:tcW w:w="15585" w:type="dxa"/>
            <w:tcBorders>
              <w:top w:val="nil"/>
              <w:left w:val="nil"/>
              <w:bottom w:val="nil"/>
              <w:right w:val="nil"/>
            </w:tcBorders>
            <w:noWrap/>
            <w:vAlign w:val="center"/>
          </w:tcPr>
          <w:p w14:paraId="5D73F2E7" w14:textId="77777777" w:rsidR="00572184" w:rsidRPr="00572184" w:rsidRDefault="00572184" w:rsidP="00572184">
            <w:pPr>
              <w:widowControl/>
              <w:spacing w:line="320" w:lineRule="exact"/>
              <w:ind w:leftChars="116" w:left="814"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6：係指最近年度董(理)事兼任員工(包括兼任總經理、副總經理、其他經理人及員工)取得員工酬勞(含股票及現金)者，應揭露最近年度經董(理)事會通過分派員工酬勞金額，若無法預估者則按去年實際分派金額比例計算今年擬議分派金額，並另應填列下表(4)。</w:t>
            </w:r>
          </w:p>
        </w:tc>
      </w:tr>
      <w:tr w:rsidR="00572184" w:rsidRPr="00572184" w14:paraId="196DAE82" w14:textId="77777777" w:rsidTr="00063F41">
        <w:trPr>
          <w:trHeight w:val="330"/>
          <w:jc w:val="center"/>
        </w:trPr>
        <w:tc>
          <w:tcPr>
            <w:tcW w:w="15585" w:type="dxa"/>
            <w:tcBorders>
              <w:top w:val="nil"/>
              <w:left w:val="nil"/>
              <w:bottom w:val="nil"/>
              <w:right w:val="nil"/>
            </w:tcBorders>
            <w:noWrap/>
            <w:vAlign w:val="center"/>
          </w:tcPr>
          <w:p w14:paraId="12D89235"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註7：應揭露合併報表內所有公司(包括本公司)給付本公司董(理)事各項酬金之總額。</w:t>
            </w:r>
          </w:p>
        </w:tc>
      </w:tr>
      <w:tr w:rsidR="00572184" w:rsidRPr="00572184" w14:paraId="00A48F08" w14:textId="77777777" w:rsidTr="00063F41">
        <w:trPr>
          <w:trHeight w:val="330"/>
          <w:jc w:val="center"/>
        </w:trPr>
        <w:tc>
          <w:tcPr>
            <w:tcW w:w="15585" w:type="dxa"/>
            <w:tcBorders>
              <w:top w:val="nil"/>
              <w:left w:val="nil"/>
              <w:bottom w:val="nil"/>
              <w:right w:val="nil"/>
            </w:tcBorders>
            <w:noWrap/>
            <w:vAlign w:val="center"/>
          </w:tcPr>
          <w:p w14:paraId="1FCC6DFF"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註8：本公司給付每位董(理)事各項酬金總額，於所歸屬級距中揭露董(理)事姓名。</w:t>
            </w:r>
            <w:r w:rsidRPr="00572184">
              <w:rPr>
                <w:rFonts w:ascii="標楷體" w:eastAsia="標楷體" w:hAnsi="標楷體" w:cs="新細明體"/>
                <w:kern w:val="0"/>
                <w:sz w:val="20"/>
                <w:szCs w:val="20"/>
              </w:rPr>
              <w:t xml:space="preserve"> </w:t>
            </w:r>
          </w:p>
        </w:tc>
      </w:tr>
      <w:tr w:rsidR="00572184" w:rsidRPr="00572184" w14:paraId="2D2AAC43" w14:textId="77777777" w:rsidTr="00063F41">
        <w:trPr>
          <w:trHeight w:val="330"/>
          <w:jc w:val="center"/>
        </w:trPr>
        <w:tc>
          <w:tcPr>
            <w:tcW w:w="15585" w:type="dxa"/>
            <w:tcBorders>
              <w:top w:val="nil"/>
              <w:left w:val="nil"/>
              <w:bottom w:val="nil"/>
              <w:right w:val="nil"/>
            </w:tcBorders>
            <w:noWrap/>
            <w:vAlign w:val="center"/>
          </w:tcPr>
          <w:p w14:paraId="440FCCA5"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註9：合併報表內所有公司(包括本公司)給付本公司每位董(理)事各項酬金總額，於所歸屬級距中揭露董(理)事姓名。</w:t>
            </w:r>
          </w:p>
        </w:tc>
      </w:tr>
      <w:tr w:rsidR="00572184" w:rsidRPr="00572184" w14:paraId="21219442" w14:textId="77777777" w:rsidTr="00063F41">
        <w:trPr>
          <w:trHeight w:val="330"/>
          <w:jc w:val="center"/>
        </w:trPr>
        <w:tc>
          <w:tcPr>
            <w:tcW w:w="15585" w:type="dxa"/>
            <w:tcBorders>
              <w:top w:val="nil"/>
              <w:left w:val="nil"/>
              <w:bottom w:val="nil"/>
              <w:right w:val="nil"/>
            </w:tcBorders>
            <w:noWrap/>
            <w:vAlign w:val="center"/>
          </w:tcPr>
          <w:p w14:paraId="591F4EDF"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註10：稅後純益係指最近年度個體或個別財務報告之稅後純益。</w:t>
            </w:r>
          </w:p>
        </w:tc>
      </w:tr>
      <w:tr w:rsidR="00572184" w:rsidRPr="00572184" w14:paraId="0AFBADAA" w14:textId="77777777" w:rsidTr="00063F41">
        <w:trPr>
          <w:trHeight w:val="330"/>
          <w:jc w:val="center"/>
        </w:trPr>
        <w:tc>
          <w:tcPr>
            <w:tcW w:w="15585" w:type="dxa"/>
            <w:tcBorders>
              <w:top w:val="nil"/>
              <w:left w:val="nil"/>
              <w:bottom w:val="nil"/>
              <w:right w:val="nil"/>
            </w:tcBorders>
            <w:noWrap/>
            <w:vAlign w:val="center"/>
          </w:tcPr>
          <w:p w14:paraId="20417A40"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w:t>
            </w:r>
            <w:r w:rsidRPr="00572184">
              <w:rPr>
                <w:rFonts w:ascii="標楷體" w:eastAsia="標楷體" w:hAnsi="標楷體" w:cs="新細明體"/>
                <w:kern w:val="0"/>
                <w:sz w:val="20"/>
                <w:szCs w:val="20"/>
              </w:rPr>
              <w:t>1</w:t>
            </w:r>
            <w:r w:rsidRPr="00572184">
              <w:rPr>
                <w:rFonts w:ascii="標楷體" w:eastAsia="標楷體" w:hAnsi="標楷體" w:cs="新細明體" w:hint="eastAsia"/>
                <w:kern w:val="0"/>
                <w:sz w:val="20"/>
                <w:szCs w:val="20"/>
              </w:rPr>
              <w:t>：a.本欄應明確填列公司董(理)事領取來自子公司以外轉投資事業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相關酬金金額</w:t>
            </w:r>
            <w:r w:rsidRPr="00572184">
              <w:rPr>
                <w:rFonts w:ascii="標楷體" w:eastAsia="標楷體" w:hAnsi="標楷體" w:cstheme="minorBidi" w:hint="eastAsia"/>
                <w:bCs/>
                <w:sz w:val="20"/>
                <w:szCs w:val="20"/>
              </w:rPr>
              <w:t>(若無者，則請填「無」)</w:t>
            </w:r>
            <w:r w:rsidRPr="00572184">
              <w:rPr>
                <w:rFonts w:ascii="標楷體" w:eastAsia="標楷體" w:hAnsi="標楷體" w:cs="新細明體" w:hint="eastAsia"/>
                <w:kern w:val="0"/>
                <w:sz w:val="20"/>
                <w:szCs w:val="20"/>
              </w:rPr>
              <w:t>。</w:t>
            </w:r>
          </w:p>
        </w:tc>
      </w:tr>
      <w:tr w:rsidR="00572184" w:rsidRPr="00572184" w14:paraId="23076834" w14:textId="77777777" w:rsidTr="00063F41">
        <w:trPr>
          <w:trHeight w:val="330"/>
          <w:jc w:val="center"/>
        </w:trPr>
        <w:tc>
          <w:tcPr>
            <w:tcW w:w="15585" w:type="dxa"/>
            <w:tcBorders>
              <w:top w:val="nil"/>
              <w:left w:val="nil"/>
              <w:bottom w:val="nil"/>
              <w:right w:val="nil"/>
            </w:tcBorders>
            <w:noWrap/>
            <w:vAlign w:val="center"/>
          </w:tcPr>
          <w:p w14:paraId="74420003" w14:textId="77777777" w:rsidR="00572184" w:rsidRPr="00572184" w:rsidRDefault="00572184" w:rsidP="00572184">
            <w:pPr>
              <w:widowControl/>
              <w:spacing w:line="320" w:lineRule="exact"/>
              <w:ind w:leftChars="116" w:left="1174" w:hangingChars="448" w:hanging="89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b.</w:t>
            </w:r>
            <w:r w:rsidRPr="00572184">
              <w:rPr>
                <w:rFonts w:ascii="Book Antiqua" w:eastAsia="標楷體" w:hAnsi="Book Antiqua" w:cstheme="minorBidi"/>
                <w:bCs/>
                <w:sz w:val="20"/>
                <w:szCs w:val="20"/>
              </w:rPr>
              <w:t>公司董</w:t>
            </w:r>
            <w:r w:rsidRPr="00572184">
              <w:rPr>
                <w:rFonts w:ascii="標楷體" w:eastAsia="標楷體" w:hAnsi="標楷體" w:cs="新細明體" w:hint="eastAsia"/>
                <w:kern w:val="0"/>
                <w:sz w:val="20"/>
                <w:szCs w:val="20"/>
              </w:rPr>
              <w:t>(理)</w:t>
            </w:r>
            <w:r w:rsidRPr="00572184">
              <w:rPr>
                <w:rFonts w:ascii="Book Antiqua" w:eastAsia="標楷體" w:hAnsi="Book Antiqua" w:cstheme="minorBidi"/>
                <w:bCs/>
                <w:sz w:val="20"/>
                <w:szCs w:val="20"/>
              </w:rPr>
              <w:t>事</w:t>
            </w:r>
            <w:r w:rsidRPr="00572184">
              <w:rPr>
                <w:rFonts w:ascii="Book Antiqua" w:eastAsia="標楷體" w:hAnsi="Book Antiqua" w:cstheme="minorBidi" w:hint="eastAsia"/>
                <w:bCs/>
                <w:sz w:val="20"/>
                <w:szCs w:val="20"/>
              </w:rPr>
              <w:t>如有</w:t>
            </w:r>
            <w:r w:rsidRPr="00572184">
              <w:rPr>
                <w:rFonts w:ascii="Book Antiqua" w:eastAsia="標楷體" w:hAnsi="Book Antiqua" w:cstheme="minorBidi"/>
                <w:bCs/>
                <w:sz w:val="20"/>
                <w:szCs w:val="20"/>
              </w:rPr>
              <w:t>領取來自子公司以外轉投資事業</w:t>
            </w:r>
            <w:r w:rsidRPr="00572184">
              <w:rPr>
                <w:rFonts w:ascii="Book Antiqua" w:eastAsia="標楷體" w:hAnsi="Book Antiqua" w:cstheme="minorBidi" w:hint="eastAsia"/>
                <w:bCs/>
                <w:sz w:val="20"/>
                <w:szCs w:val="20"/>
              </w:rPr>
              <w:t>或母公司</w:t>
            </w:r>
            <w:r w:rsidRPr="00572184">
              <w:rPr>
                <w:rFonts w:ascii="Book Antiqua" w:eastAsia="標楷體" w:hAnsi="Book Antiqua" w:cstheme="minorBidi"/>
                <w:bCs/>
                <w:sz w:val="20"/>
                <w:szCs w:val="20"/>
              </w:rPr>
              <w:t>相關酬金</w:t>
            </w:r>
            <w:r w:rsidRPr="00572184">
              <w:rPr>
                <w:rFonts w:ascii="Book Antiqua" w:eastAsia="標楷體" w:hAnsi="Book Antiqua" w:cstheme="minorBidi" w:hint="eastAsia"/>
                <w:bCs/>
                <w:sz w:val="20"/>
                <w:szCs w:val="20"/>
              </w:rPr>
              <w:t>者，</w:t>
            </w:r>
            <w:r w:rsidRPr="00572184">
              <w:rPr>
                <w:rFonts w:ascii="Book Antiqua" w:eastAsia="標楷體" w:hAnsi="Book Antiqua" w:cstheme="minorBidi"/>
                <w:bCs/>
                <w:sz w:val="20"/>
                <w:szCs w:val="20"/>
              </w:rPr>
              <w:t>應</w:t>
            </w:r>
            <w:r w:rsidRPr="00572184">
              <w:rPr>
                <w:rFonts w:ascii="Book Antiqua" w:eastAsia="標楷體" w:hAnsi="Book Antiqua" w:cstheme="minorBidi" w:hint="eastAsia"/>
                <w:bCs/>
                <w:sz w:val="20"/>
                <w:szCs w:val="20"/>
              </w:rPr>
              <w:t>將</w:t>
            </w:r>
            <w:r w:rsidRPr="00572184">
              <w:rPr>
                <w:rFonts w:ascii="Book Antiqua" w:eastAsia="標楷體" w:hAnsi="Book Antiqua" w:cstheme="minorBidi"/>
                <w:bCs/>
                <w:sz w:val="20"/>
                <w:szCs w:val="20"/>
              </w:rPr>
              <w:t>公司董</w:t>
            </w:r>
            <w:r w:rsidRPr="00572184">
              <w:rPr>
                <w:rFonts w:ascii="標楷體" w:eastAsia="標楷體" w:hAnsi="標楷體" w:cs="新細明體" w:hint="eastAsia"/>
                <w:kern w:val="0"/>
                <w:sz w:val="20"/>
                <w:szCs w:val="20"/>
              </w:rPr>
              <w:t>(理)</w:t>
            </w:r>
            <w:r w:rsidRPr="00572184">
              <w:rPr>
                <w:rFonts w:ascii="Book Antiqua" w:eastAsia="標楷體" w:hAnsi="Book Antiqua" w:cstheme="minorBidi"/>
                <w:bCs/>
                <w:sz w:val="20"/>
                <w:szCs w:val="20"/>
              </w:rPr>
              <w:t>事於子公司以外轉投資事業</w:t>
            </w:r>
            <w:r w:rsidRPr="00572184">
              <w:rPr>
                <w:rFonts w:ascii="Book Antiqua" w:eastAsia="標楷體" w:hAnsi="Book Antiqua" w:cstheme="minorBidi" w:hint="eastAsia"/>
                <w:bCs/>
                <w:sz w:val="20"/>
                <w:szCs w:val="20"/>
              </w:rPr>
              <w:t>或母公司</w:t>
            </w:r>
            <w:r w:rsidRPr="00572184">
              <w:rPr>
                <w:rFonts w:ascii="Book Antiqua" w:eastAsia="標楷體" w:hAnsi="Book Antiqua" w:cstheme="minorBidi"/>
                <w:bCs/>
                <w:sz w:val="20"/>
                <w:szCs w:val="20"/>
              </w:rPr>
              <w:t>所領取之酬金，併入酬金級距表之</w:t>
            </w:r>
            <w:r w:rsidRPr="00572184">
              <w:rPr>
                <w:rFonts w:ascii="Book Antiqua" w:eastAsia="標楷體" w:hAnsi="Book Antiqua" w:cstheme="minorBidi"/>
                <w:bCs/>
                <w:sz w:val="20"/>
                <w:szCs w:val="20"/>
              </w:rPr>
              <w:t>I</w:t>
            </w:r>
            <w:r w:rsidRPr="00572184">
              <w:rPr>
                <w:rFonts w:ascii="Book Antiqua" w:eastAsia="標楷體" w:hAnsi="Book Antiqua" w:cstheme="minorBidi"/>
                <w:bCs/>
                <w:sz w:val="20"/>
                <w:szCs w:val="20"/>
              </w:rPr>
              <w:t>欄，並將欄位名稱改為「</w:t>
            </w:r>
            <w:r w:rsidRPr="00572184">
              <w:rPr>
                <w:rFonts w:ascii="Book Antiqua" w:eastAsia="標楷體" w:hAnsi="Book Antiqua" w:cstheme="minorBidi" w:hint="eastAsia"/>
                <w:bCs/>
                <w:sz w:val="20"/>
                <w:szCs w:val="20"/>
              </w:rPr>
              <w:t>母公司及</w:t>
            </w:r>
            <w:r w:rsidRPr="00572184">
              <w:rPr>
                <w:rFonts w:ascii="Book Antiqua" w:eastAsia="標楷體" w:hAnsi="Book Antiqua" w:cstheme="minorBidi"/>
                <w:bCs/>
                <w:sz w:val="20"/>
                <w:szCs w:val="20"/>
              </w:rPr>
              <w:t>所有轉投資事業」</w:t>
            </w:r>
            <w:r w:rsidRPr="00572184">
              <w:rPr>
                <w:rFonts w:ascii="Book Antiqua" w:eastAsia="標楷體" w:hAnsi="Book Antiqua" w:cstheme="minorBidi" w:hint="eastAsia"/>
                <w:bCs/>
                <w:sz w:val="20"/>
                <w:szCs w:val="20"/>
              </w:rPr>
              <w:t>。</w:t>
            </w:r>
          </w:p>
        </w:tc>
      </w:tr>
      <w:tr w:rsidR="00572184" w:rsidRPr="00572184" w14:paraId="120F19D1" w14:textId="77777777" w:rsidTr="00063F41">
        <w:trPr>
          <w:trHeight w:val="330"/>
          <w:jc w:val="center"/>
        </w:trPr>
        <w:tc>
          <w:tcPr>
            <w:tcW w:w="15585" w:type="dxa"/>
            <w:tcBorders>
              <w:top w:val="nil"/>
              <w:left w:val="nil"/>
              <w:bottom w:val="nil"/>
              <w:right w:val="nil"/>
            </w:tcBorders>
            <w:noWrap/>
            <w:vAlign w:val="center"/>
          </w:tcPr>
          <w:p w14:paraId="6E356921" w14:textId="77777777" w:rsidR="00572184" w:rsidRPr="00572184" w:rsidRDefault="00572184" w:rsidP="00572184">
            <w:pPr>
              <w:widowControl/>
              <w:spacing w:line="320" w:lineRule="exact"/>
              <w:ind w:leftChars="115" w:left="1104" w:hangingChars="414" w:hanging="82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c.酬金係指本公司董(理)事擔任子公司以外轉投資事業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之董(理)事、監察人(監事)或經理人等身分所領取之報酬、酬勞(</w:t>
            </w:r>
            <w:r w:rsidRPr="00572184">
              <w:rPr>
                <w:rFonts w:ascii="標楷體" w:eastAsia="標楷體" w:hAnsi="標楷體" w:cs="新細明體"/>
                <w:kern w:val="0"/>
                <w:sz w:val="20"/>
                <w:szCs w:val="20"/>
              </w:rPr>
              <w:t>包括員工、董</w:t>
            </w:r>
            <w:r w:rsidRPr="00572184">
              <w:rPr>
                <w:rFonts w:ascii="標楷體" w:eastAsia="標楷體" w:hAnsi="標楷體" w:cs="新細明體" w:hint="eastAsia"/>
                <w:kern w:val="0"/>
                <w:sz w:val="20"/>
                <w:szCs w:val="20"/>
              </w:rPr>
              <w:t>(理)</w:t>
            </w:r>
            <w:r w:rsidRPr="00572184">
              <w:rPr>
                <w:rFonts w:ascii="標楷體" w:eastAsia="標楷體" w:hAnsi="標楷體" w:cs="新細明體"/>
                <w:kern w:val="0"/>
                <w:sz w:val="20"/>
                <w:szCs w:val="20"/>
              </w:rPr>
              <w:t>事及監察人</w:t>
            </w:r>
            <w:r w:rsidRPr="00572184">
              <w:rPr>
                <w:rFonts w:ascii="標楷體" w:eastAsia="標楷體" w:hAnsi="標楷體" w:cs="新細明體" w:hint="eastAsia"/>
                <w:kern w:val="0"/>
                <w:sz w:val="20"/>
                <w:szCs w:val="20"/>
              </w:rPr>
              <w:t>(監事)</w:t>
            </w:r>
            <w:r w:rsidRPr="00572184">
              <w:rPr>
                <w:rFonts w:ascii="標楷體" w:eastAsia="標楷體" w:hAnsi="標楷體" w:cs="新細明體"/>
                <w:kern w:val="0"/>
                <w:sz w:val="20"/>
                <w:szCs w:val="20"/>
              </w:rPr>
              <w:t>酬勞)</w:t>
            </w:r>
            <w:r w:rsidRPr="00572184">
              <w:rPr>
                <w:rFonts w:ascii="標楷體" w:eastAsia="標楷體" w:hAnsi="標楷體" w:cs="新細明體" w:hint="eastAsia"/>
                <w:kern w:val="0"/>
                <w:sz w:val="20"/>
                <w:szCs w:val="20"/>
              </w:rPr>
              <w:t>及業務執行費用等相關酬金。</w:t>
            </w:r>
          </w:p>
        </w:tc>
      </w:tr>
      <w:tr w:rsidR="00572184" w:rsidRPr="00572184" w14:paraId="7E022942" w14:textId="77777777" w:rsidTr="00063F41">
        <w:trPr>
          <w:trHeight w:val="330"/>
          <w:jc w:val="center"/>
        </w:trPr>
        <w:tc>
          <w:tcPr>
            <w:tcW w:w="15585" w:type="dxa"/>
            <w:tcBorders>
              <w:top w:val="nil"/>
              <w:left w:val="nil"/>
              <w:bottom w:val="nil"/>
              <w:right w:val="nil"/>
            </w:tcBorders>
            <w:noWrap/>
            <w:vAlign w:val="center"/>
          </w:tcPr>
          <w:p w14:paraId="685E2018" w14:textId="77777777" w:rsidR="00572184" w:rsidRPr="00572184" w:rsidRDefault="00572184" w:rsidP="00572184">
            <w:pPr>
              <w:widowControl/>
              <w:spacing w:line="320" w:lineRule="exact"/>
              <w:ind w:leftChars="116" w:left="278"/>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＊本表所揭露酬金內容與所得稅法之所得概念不同，故本表目的係作為資訊揭露之用，不作課稅之用。</w:t>
            </w:r>
          </w:p>
        </w:tc>
      </w:tr>
    </w:tbl>
    <w:p w14:paraId="33F5C270" w14:textId="77777777" w:rsidR="00572184" w:rsidRPr="00572184" w:rsidRDefault="00572184" w:rsidP="00572184">
      <w:pPr>
        <w:rPr>
          <w:rFonts w:asciiTheme="minorHAnsi" w:eastAsiaTheme="minorEastAsia" w:hAnsiTheme="minorHAnsi" w:cstheme="minorBidi"/>
        </w:rPr>
        <w:sectPr w:rsidR="00572184" w:rsidRPr="00572184" w:rsidSect="00572184">
          <w:pgSz w:w="16838" w:h="11906" w:orient="landscape" w:code="9"/>
          <w:pgMar w:top="454" w:right="567" w:bottom="454" w:left="567" w:header="851" w:footer="992" w:gutter="0"/>
          <w:cols w:space="425"/>
          <w:docGrid w:type="lines" w:linePitch="360"/>
        </w:sectPr>
      </w:pPr>
    </w:p>
    <w:tbl>
      <w:tblPr>
        <w:tblW w:w="0" w:type="auto"/>
        <w:jc w:val="center"/>
        <w:tblCellMar>
          <w:left w:w="28" w:type="dxa"/>
          <w:right w:w="28" w:type="dxa"/>
        </w:tblCellMar>
        <w:tblLook w:val="0000" w:firstRow="0" w:lastRow="0" w:firstColumn="0" w:lastColumn="0" w:noHBand="0" w:noVBand="0"/>
      </w:tblPr>
      <w:tblGrid>
        <w:gridCol w:w="381"/>
        <w:gridCol w:w="606"/>
        <w:gridCol w:w="656"/>
        <w:gridCol w:w="2265"/>
        <w:gridCol w:w="656"/>
        <w:gridCol w:w="2063"/>
        <w:gridCol w:w="656"/>
        <w:gridCol w:w="1891"/>
        <w:gridCol w:w="656"/>
        <w:gridCol w:w="1745"/>
        <w:gridCol w:w="657"/>
        <w:gridCol w:w="1625"/>
        <w:gridCol w:w="1903"/>
      </w:tblGrid>
      <w:tr w:rsidR="00572184" w:rsidRPr="00572184" w14:paraId="51EA1DB4" w14:textId="77777777" w:rsidTr="00063F41">
        <w:trPr>
          <w:trHeight w:val="405"/>
          <w:jc w:val="center"/>
        </w:trPr>
        <w:tc>
          <w:tcPr>
            <w:tcW w:w="15739" w:type="dxa"/>
            <w:gridSpan w:val="13"/>
            <w:tcBorders>
              <w:top w:val="nil"/>
              <w:left w:val="nil"/>
              <w:bottom w:val="single" w:sz="4" w:space="0" w:color="auto"/>
              <w:right w:val="nil"/>
            </w:tcBorders>
            <w:noWrap/>
            <w:vAlign w:val="center"/>
          </w:tcPr>
          <w:p w14:paraId="7631071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lastRenderedPageBreak/>
              <w:t>(2-1)監察人(監事)之酬金(個別揭露姓名及酬金方式)</w:t>
            </w:r>
          </w:p>
        </w:tc>
      </w:tr>
      <w:tr w:rsidR="00572184" w:rsidRPr="00572184" w14:paraId="3AC1FD79" w14:textId="77777777" w:rsidTr="00063F41">
        <w:trPr>
          <w:trHeight w:val="570"/>
          <w:jc w:val="center"/>
        </w:trPr>
        <w:tc>
          <w:tcPr>
            <w:tcW w:w="381" w:type="dxa"/>
            <w:vMerge w:val="restart"/>
            <w:tcBorders>
              <w:top w:val="nil"/>
              <w:left w:val="single" w:sz="4" w:space="0" w:color="auto"/>
              <w:bottom w:val="single" w:sz="4" w:space="0" w:color="auto"/>
              <w:right w:val="single" w:sz="4" w:space="0" w:color="auto"/>
            </w:tcBorders>
            <w:vAlign w:val="center"/>
          </w:tcPr>
          <w:p w14:paraId="1D825125"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職稱</w:t>
            </w:r>
          </w:p>
        </w:tc>
        <w:tc>
          <w:tcPr>
            <w:tcW w:w="0" w:type="auto"/>
            <w:vMerge w:val="restart"/>
            <w:tcBorders>
              <w:top w:val="nil"/>
              <w:left w:val="single" w:sz="4" w:space="0" w:color="auto"/>
              <w:bottom w:val="single" w:sz="4" w:space="0" w:color="auto"/>
              <w:right w:val="single" w:sz="4" w:space="0" w:color="auto"/>
            </w:tcBorders>
            <w:vAlign w:val="center"/>
          </w:tcPr>
          <w:p w14:paraId="2B6FA83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姓名</w:t>
            </w:r>
            <w:r w:rsidRPr="00572184">
              <w:rPr>
                <w:rFonts w:ascii="標楷體" w:eastAsia="標楷體" w:hAnsi="標楷體" w:cs="新細明體" w:hint="eastAsia"/>
                <w:kern w:val="0"/>
                <w:sz w:val="20"/>
                <w:szCs w:val="20"/>
              </w:rPr>
              <w:br/>
              <w:t>(註1)</w:t>
            </w:r>
          </w:p>
        </w:tc>
        <w:tc>
          <w:tcPr>
            <w:tcW w:w="0" w:type="auto"/>
            <w:gridSpan w:val="8"/>
            <w:tcBorders>
              <w:top w:val="single" w:sz="4" w:space="0" w:color="auto"/>
              <w:left w:val="nil"/>
              <w:bottom w:val="single" w:sz="4" w:space="0" w:color="auto"/>
              <w:right w:val="single" w:sz="4" w:space="0" w:color="auto"/>
            </w:tcBorders>
            <w:vAlign w:val="center"/>
          </w:tcPr>
          <w:p w14:paraId="75964E61"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監察人(監事)酬金</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2249C2B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A、B、C及D等四項總額及占稅後純益之比例(註8)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C0D542"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領取來自子公司以外轉投資事業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酬金</w:t>
            </w:r>
            <w:r w:rsidRPr="00572184">
              <w:rPr>
                <w:rFonts w:ascii="標楷體" w:eastAsia="標楷體" w:hAnsi="標楷體" w:cs="新細明體" w:hint="eastAsia"/>
                <w:kern w:val="0"/>
                <w:sz w:val="20"/>
                <w:szCs w:val="20"/>
              </w:rPr>
              <w:br/>
              <w:t>(註9)</w:t>
            </w:r>
          </w:p>
        </w:tc>
      </w:tr>
      <w:tr w:rsidR="00572184" w:rsidRPr="00572184" w14:paraId="36EED274" w14:textId="77777777" w:rsidTr="00063F41">
        <w:trPr>
          <w:trHeight w:val="840"/>
          <w:jc w:val="center"/>
        </w:trPr>
        <w:tc>
          <w:tcPr>
            <w:tcW w:w="381" w:type="dxa"/>
            <w:vMerge/>
            <w:tcBorders>
              <w:top w:val="nil"/>
              <w:left w:val="single" w:sz="4" w:space="0" w:color="auto"/>
              <w:bottom w:val="single" w:sz="4" w:space="0" w:color="auto"/>
              <w:right w:val="single" w:sz="4" w:space="0" w:color="auto"/>
            </w:tcBorders>
            <w:vAlign w:val="center"/>
          </w:tcPr>
          <w:p w14:paraId="3F25E326"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2B8811A2"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gridSpan w:val="2"/>
            <w:tcBorders>
              <w:top w:val="single" w:sz="4" w:space="0" w:color="auto"/>
              <w:left w:val="nil"/>
              <w:bottom w:val="single" w:sz="4" w:space="0" w:color="auto"/>
              <w:right w:val="single" w:sz="4" w:space="0" w:color="auto"/>
            </w:tcBorders>
            <w:vAlign w:val="center"/>
          </w:tcPr>
          <w:p w14:paraId="1E192BC0"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報酬(A)(註2)</w:t>
            </w:r>
          </w:p>
        </w:tc>
        <w:tc>
          <w:tcPr>
            <w:tcW w:w="0" w:type="auto"/>
            <w:gridSpan w:val="2"/>
            <w:tcBorders>
              <w:top w:val="single" w:sz="4" w:space="0" w:color="auto"/>
              <w:left w:val="nil"/>
              <w:bottom w:val="single" w:sz="4" w:space="0" w:color="auto"/>
              <w:right w:val="single" w:sz="4" w:space="0" w:color="auto"/>
            </w:tcBorders>
            <w:vAlign w:val="center"/>
          </w:tcPr>
          <w:p w14:paraId="46B02B8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退職退休金(B)</w:t>
            </w:r>
          </w:p>
        </w:tc>
        <w:tc>
          <w:tcPr>
            <w:tcW w:w="0" w:type="auto"/>
            <w:gridSpan w:val="2"/>
            <w:tcBorders>
              <w:top w:val="single" w:sz="4" w:space="0" w:color="auto"/>
              <w:left w:val="nil"/>
              <w:bottom w:val="single" w:sz="4" w:space="0" w:color="auto"/>
              <w:right w:val="single" w:sz="4" w:space="0" w:color="auto"/>
            </w:tcBorders>
            <w:vAlign w:val="center"/>
          </w:tcPr>
          <w:p w14:paraId="6F83D960"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酬勞(C)(註3)</w:t>
            </w:r>
          </w:p>
        </w:tc>
        <w:tc>
          <w:tcPr>
            <w:tcW w:w="0" w:type="auto"/>
            <w:gridSpan w:val="2"/>
            <w:tcBorders>
              <w:top w:val="single" w:sz="4" w:space="0" w:color="auto"/>
              <w:left w:val="nil"/>
              <w:bottom w:val="single" w:sz="4" w:space="0" w:color="auto"/>
              <w:right w:val="single" w:sz="4" w:space="0" w:color="auto"/>
            </w:tcBorders>
            <w:vAlign w:val="center"/>
          </w:tcPr>
          <w:p w14:paraId="30371C35"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業務執行費用(D)(註4)</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D41D91F"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33591E" w14:textId="77777777" w:rsidR="00572184" w:rsidRPr="00572184" w:rsidRDefault="00572184" w:rsidP="00572184">
            <w:pPr>
              <w:widowControl/>
              <w:spacing w:line="240" w:lineRule="exact"/>
              <w:rPr>
                <w:rFonts w:ascii="標楷體" w:eastAsia="標楷體" w:hAnsi="標楷體" w:cs="新細明體"/>
                <w:kern w:val="0"/>
                <w:sz w:val="20"/>
                <w:szCs w:val="20"/>
              </w:rPr>
            </w:pPr>
          </w:p>
        </w:tc>
      </w:tr>
      <w:tr w:rsidR="00572184" w:rsidRPr="00572184" w14:paraId="184ACA57" w14:textId="77777777" w:rsidTr="00063F41">
        <w:trPr>
          <w:trHeight w:val="1410"/>
          <w:jc w:val="center"/>
        </w:trPr>
        <w:tc>
          <w:tcPr>
            <w:tcW w:w="381" w:type="dxa"/>
            <w:vMerge/>
            <w:tcBorders>
              <w:top w:val="nil"/>
              <w:left w:val="single" w:sz="4" w:space="0" w:color="auto"/>
              <w:bottom w:val="single" w:sz="4" w:space="0" w:color="auto"/>
              <w:right w:val="single" w:sz="4" w:space="0" w:color="auto"/>
            </w:tcBorders>
            <w:vAlign w:val="center"/>
          </w:tcPr>
          <w:p w14:paraId="030C7E0B"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114C0D91"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vAlign w:val="center"/>
          </w:tcPr>
          <w:p w14:paraId="2DB1358B"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025FD30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312EF8CD"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720B9AB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423BC2A3"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09A6C4CE"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5DD8C14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5F7C256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38B39B03"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5D4E9D93"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vMerge/>
            <w:tcBorders>
              <w:top w:val="single" w:sz="4" w:space="0" w:color="auto"/>
              <w:left w:val="single" w:sz="4" w:space="0" w:color="auto"/>
              <w:bottom w:val="single" w:sz="4" w:space="0" w:color="auto"/>
              <w:right w:val="single" w:sz="4" w:space="0" w:color="auto"/>
            </w:tcBorders>
            <w:vAlign w:val="center"/>
          </w:tcPr>
          <w:p w14:paraId="2C00084A" w14:textId="77777777" w:rsidR="00572184" w:rsidRPr="00572184" w:rsidRDefault="00572184" w:rsidP="00572184">
            <w:pPr>
              <w:widowControl/>
              <w:spacing w:line="240" w:lineRule="exact"/>
              <w:rPr>
                <w:rFonts w:ascii="標楷體" w:eastAsia="標楷體" w:hAnsi="標楷體" w:cs="新細明體"/>
                <w:kern w:val="0"/>
                <w:sz w:val="20"/>
                <w:szCs w:val="20"/>
              </w:rPr>
            </w:pPr>
          </w:p>
        </w:tc>
      </w:tr>
      <w:tr w:rsidR="00572184" w:rsidRPr="00572184" w14:paraId="24C3B83D" w14:textId="77777777" w:rsidTr="00063F41">
        <w:trPr>
          <w:trHeight w:val="405"/>
          <w:jc w:val="center"/>
        </w:trPr>
        <w:tc>
          <w:tcPr>
            <w:tcW w:w="381" w:type="dxa"/>
            <w:tcBorders>
              <w:top w:val="nil"/>
              <w:left w:val="single" w:sz="4" w:space="0" w:color="auto"/>
              <w:bottom w:val="single" w:sz="4" w:space="0" w:color="auto"/>
              <w:right w:val="single" w:sz="4" w:space="0" w:color="auto"/>
            </w:tcBorders>
            <w:noWrap/>
            <w:vAlign w:val="center"/>
          </w:tcPr>
          <w:p w14:paraId="08411BB7"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44D0E01F"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C32D84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65A025E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4BDA463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0FC564A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2B35A5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59DCF96"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231A3BB"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6563088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34B542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BE9051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575D6F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1AF03810" w14:textId="77777777" w:rsidTr="00063F41">
        <w:trPr>
          <w:trHeight w:val="405"/>
          <w:jc w:val="center"/>
        </w:trPr>
        <w:tc>
          <w:tcPr>
            <w:tcW w:w="381" w:type="dxa"/>
            <w:tcBorders>
              <w:top w:val="nil"/>
              <w:left w:val="single" w:sz="4" w:space="0" w:color="auto"/>
              <w:bottom w:val="single" w:sz="4" w:space="0" w:color="auto"/>
              <w:right w:val="single" w:sz="4" w:space="0" w:color="auto"/>
            </w:tcBorders>
            <w:noWrap/>
            <w:vAlign w:val="center"/>
          </w:tcPr>
          <w:p w14:paraId="037FCA17"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5878843C"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275CE43"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C76995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0CE6410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85984E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D4B95B0"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7BA54C7"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42536050"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3A2A705"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61EE290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08A8026E"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3071DB20"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47FAC231" w14:textId="77777777" w:rsidTr="00063F41">
        <w:trPr>
          <w:trHeight w:val="405"/>
          <w:jc w:val="center"/>
        </w:trPr>
        <w:tc>
          <w:tcPr>
            <w:tcW w:w="381" w:type="dxa"/>
            <w:tcBorders>
              <w:top w:val="nil"/>
              <w:left w:val="single" w:sz="4" w:space="0" w:color="auto"/>
              <w:bottom w:val="single" w:sz="4" w:space="0" w:color="auto"/>
              <w:right w:val="single" w:sz="4" w:space="0" w:color="auto"/>
            </w:tcBorders>
            <w:noWrap/>
            <w:vAlign w:val="center"/>
          </w:tcPr>
          <w:p w14:paraId="0CA384B3"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7826740E"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63F43A7"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413668F"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75276C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1A2BF3A"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B8EEA3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34BCFBA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10F193F"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4B486F16"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34DA79BB"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3C7CD380"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BCAA3C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39799240" w14:textId="77777777" w:rsidTr="00063F41">
        <w:trPr>
          <w:trHeight w:val="405"/>
          <w:jc w:val="center"/>
        </w:trPr>
        <w:tc>
          <w:tcPr>
            <w:tcW w:w="381" w:type="dxa"/>
            <w:tcBorders>
              <w:top w:val="nil"/>
              <w:left w:val="single" w:sz="4" w:space="0" w:color="auto"/>
              <w:bottom w:val="single" w:sz="4" w:space="0" w:color="auto"/>
              <w:right w:val="single" w:sz="4" w:space="0" w:color="auto"/>
            </w:tcBorders>
            <w:noWrap/>
            <w:vAlign w:val="center"/>
          </w:tcPr>
          <w:p w14:paraId="79F8C004"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56EB6113"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EF7E70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767ACB3"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4F5913B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275702CB"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012E403"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7FC21EC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522BFE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31281EF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6B399A3D"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1BDEF73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bottom w:val="single" w:sz="4" w:space="0" w:color="auto"/>
              <w:right w:val="single" w:sz="4" w:space="0" w:color="auto"/>
            </w:tcBorders>
            <w:noWrap/>
            <w:vAlign w:val="center"/>
          </w:tcPr>
          <w:p w14:paraId="53BDF555"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13835254" w14:textId="77777777" w:rsidTr="00063F41">
        <w:trPr>
          <w:trHeight w:val="330"/>
          <w:jc w:val="center"/>
        </w:trPr>
        <w:tc>
          <w:tcPr>
            <w:tcW w:w="15739" w:type="dxa"/>
            <w:gridSpan w:val="13"/>
            <w:tcBorders>
              <w:top w:val="nil"/>
              <w:left w:val="nil"/>
              <w:bottom w:val="nil"/>
              <w:right w:val="nil"/>
            </w:tcBorders>
            <w:noWrap/>
            <w:vAlign w:val="center"/>
          </w:tcPr>
          <w:p w14:paraId="07EC68F6" w14:textId="77777777" w:rsidR="00572184" w:rsidRPr="00572184" w:rsidRDefault="00572184" w:rsidP="00572184">
            <w:pPr>
              <w:widowControl/>
              <w:spacing w:line="240" w:lineRule="exact"/>
              <w:rPr>
                <w:rFonts w:ascii="標楷體" w:eastAsia="標楷體" w:hAnsi="標楷體" w:cs="新細明體"/>
                <w:kern w:val="0"/>
              </w:rPr>
            </w:pPr>
          </w:p>
        </w:tc>
      </w:tr>
      <w:tr w:rsidR="00572184" w:rsidRPr="00572184" w14:paraId="27C6C9FB" w14:textId="77777777" w:rsidTr="00063F41">
        <w:trPr>
          <w:trHeight w:val="405"/>
          <w:jc w:val="center"/>
        </w:trPr>
        <w:tc>
          <w:tcPr>
            <w:tcW w:w="15739" w:type="dxa"/>
            <w:gridSpan w:val="13"/>
            <w:tcBorders>
              <w:top w:val="nil"/>
              <w:left w:val="nil"/>
              <w:bottom w:val="single" w:sz="4" w:space="0" w:color="auto"/>
              <w:right w:val="nil"/>
            </w:tcBorders>
            <w:noWrap/>
            <w:vAlign w:val="center"/>
          </w:tcPr>
          <w:p w14:paraId="2FFA1365"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(2-2-1)監察人(監事)之酬金(彙總配合級距揭露姓名方式)</w:t>
            </w:r>
          </w:p>
        </w:tc>
      </w:tr>
      <w:tr w:rsidR="00572184" w:rsidRPr="00572184" w14:paraId="38684CC0" w14:textId="77777777" w:rsidTr="00063F41">
        <w:trPr>
          <w:trHeight w:val="570"/>
          <w:jc w:val="center"/>
        </w:trPr>
        <w:tc>
          <w:tcPr>
            <w:tcW w:w="381" w:type="dxa"/>
            <w:vMerge w:val="restart"/>
            <w:tcBorders>
              <w:top w:val="nil"/>
              <w:left w:val="single" w:sz="4" w:space="0" w:color="auto"/>
              <w:bottom w:val="single" w:sz="4" w:space="0" w:color="auto"/>
              <w:right w:val="single" w:sz="4" w:space="0" w:color="auto"/>
            </w:tcBorders>
            <w:vAlign w:val="center"/>
          </w:tcPr>
          <w:p w14:paraId="103F762E"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職稱</w:t>
            </w:r>
          </w:p>
        </w:tc>
        <w:tc>
          <w:tcPr>
            <w:tcW w:w="0" w:type="auto"/>
            <w:vMerge w:val="restart"/>
            <w:tcBorders>
              <w:top w:val="nil"/>
              <w:left w:val="single" w:sz="4" w:space="0" w:color="auto"/>
              <w:bottom w:val="single" w:sz="4" w:space="0" w:color="auto"/>
              <w:right w:val="single" w:sz="4" w:space="0" w:color="auto"/>
            </w:tcBorders>
            <w:vAlign w:val="center"/>
          </w:tcPr>
          <w:p w14:paraId="6DA58DF0"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姓名</w:t>
            </w:r>
            <w:r w:rsidRPr="00572184">
              <w:rPr>
                <w:rFonts w:ascii="標楷體" w:eastAsia="標楷體" w:hAnsi="標楷體" w:cs="新細明體" w:hint="eastAsia"/>
                <w:kern w:val="0"/>
                <w:sz w:val="20"/>
                <w:szCs w:val="20"/>
              </w:rPr>
              <w:br/>
              <w:t>(註1)</w:t>
            </w:r>
          </w:p>
        </w:tc>
        <w:tc>
          <w:tcPr>
            <w:tcW w:w="0" w:type="auto"/>
            <w:gridSpan w:val="8"/>
            <w:tcBorders>
              <w:top w:val="single" w:sz="4" w:space="0" w:color="auto"/>
              <w:left w:val="nil"/>
              <w:bottom w:val="single" w:sz="4" w:space="0" w:color="auto"/>
              <w:right w:val="single" w:sz="4" w:space="0" w:color="auto"/>
            </w:tcBorders>
            <w:vAlign w:val="center"/>
          </w:tcPr>
          <w:p w14:paraId="0343181E"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監察人(監事)酬金</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4000E7F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A、B、C及D等四項總額及占稅後純益之比例(註8)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DD03AA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領取來自子公司以外轉投資事業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酬金</w:t>
            </w:r>
            <w:r w:rsidRPr="00572184">
              <w:rPr>
                <w:rFonts w:ascii="標楷體" w:eastAsia="標楷體" w:hAnsi="標楷體" w:cs="新細明體" w:hint="eastAsia"/>
                <w:kern w:val="0"/>
                <w:sz w:val="20"/>
                <w:szCs w:val="20"/>
              </w:rPr>
              <w:br/>
              <w:t>(註9)</w:t>
            </w:r>
          </w:p>
        </w:tc>
      </w:tr>
      <w:tr w:rsidR="00572184" w:rsidRPr="00572184" w14:paraId="614C2F3A" w14:textId="77777777" w:rsidTr="00063F41">
        <w:trPr>
          <w:trHeight w:val="840"/>
          <w:jc w:val="center"/>
        </w:trPr>
        <w:tc>
          <w:tcPr>
            <w:tcW w:w="381" w:type="dxa"/>
            <w:vMerge/>
            <w:tcBorders>
              <w:top w:val="nil"/>
              <w:left w:val="single" w:sz="4" w:space="0" w:color="auto"/>
              <w:bottom w:val="single" w:sz="4" w:space="0" w:color="auto"/>
              <w:right w:val="single" w:sz="4" w:space="0" w:color="auto"/>
            </w:tcBorders>
            <w:vAlign w:val="center"/>
          </w:tcPr>
          <w:p w14:paraId="14554149"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25B657B3"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gridSpan w:val="2"/>
            <w:tcBorders>
              <w:top w:val="single" w:sz="4" w:space="0" w:color="auto"/>
              <w:left w:val="nil"/>
              <w:bottom w:val="single" w:sz="4" w:space="0" w:color="auto"/>
              <w:right w:val="single" w:sz="4" w:space="0" w:color="auto"/>
            </w:tcBorders>
            <w:vAlign w:val="center"/>
          </w:tcPr>
          <w:p w14:paraId="5F4F411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報酬(A)(註2)</w:t>
            </w:r>
          </w:p>
        </w:tc>
        <w:tc>
          <w:tcPr>
            <w:tcW w:w="0" w:type="auto"/>
            <w:gridSpan w:val="2"/>
            <w:tcBorders>
              <w:top w:val="single" w:sz="4" w:space="0" w:color="auto"/>
              <w:left w:val="nil"/>
              <w:bottom w:val="single" w:sz="4" w:space="0" w:color="auto"/>
              <w:right w:val="single" w:sz="4" w:space="0" w:color="auto"/>
            </w:tcBorders>
            <w:vAlign w:val="center"/>
          </w:tcPr>
          <w:p w14:paraId="7E822CF5"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退職退休金(B)</w:t>
            </w:r>
          </w:p>
        </w:tc>
        <w:tc>
          <w:tcPr>
            <w:tcW w:w="0" w:type="auto"/>
            <w:gridSpan w:val="2"/>
            <w:tcBorders>
              <w:top w:val="single" w:sz="4" w:space="0" w:color="auto"/>
              <w:left w:val="nil"/>
              <w:bottom w:val="single" w:sz="4" w:space="0" w:color="auto"/>
              <w:right w:val="single" w:sz="4" w:space="0" w:color="auto"/>
            </w:tcBorders>
            <w:vAlign w:val="center"/>
          </w:tcPr>
          <w:p w14:paraId="6303A60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酬勞(C)(註3)</w:t>
            </w:r>
          </w:p>
        </w:tc>
        <w:tc>
          <w:tcPr>
            <w:tcW w:w="0" w:type="auto"/>
            <w:gridSpan w:val="2"/>
            <w:tcBorders>
              <w:top w:val="single" w:sz="4" w:space="0" w:color="auto"/>
              <w:left w:val="nil"/>
              <w:bottom w:val="single" w:sz="4" w:space="0" w:color="auto"/>
              <w:right w:val="single" w:sz="4" w:space="0" w:color="auto"/>
            </w:tcBorders>
            <w:vAlign w:val="center"/>
          </w:tcPr>
          <w:p w14:paraId="1E04E0C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業務執行費用(D)(註4)</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C2F759A"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BF69D8" w14:textId="77777777" w:rsidR="00572184" w:rsidRPr="00572184" w:rsidRDefault="00572184" w:rsidP="00572184">
            <w:pPr>
              <w:widowControl/>
              <w:spacing w:line="240" w:lineRule="exact"/>
              <w:rPr>
                <w:rFonts w:ascii="標楷體" w:eastAsia="標楷體" w:hAnsi="標楷體" w:cs="新細明體"/>
                <w:kern w:val="0"/>
                <w:sz w:val="20"/>
                <w:szCs w:val="20"/>
              </w:rPr>
            </w:pPr>
          </w:p>
        </w:tc>
      </w:tr>
      <w:tr w:rsidR="00572184" w:rsidRPr="00572184" w14:paraId="6A7E6EFC" w14:textId="77777777" w:rsidTr="00063F41">
        <w:trPr>
          <w:trHeight w:val="1410"/>
          <w:jc w:val="center"/>
        </w:trPr>
        <w:tc>
          <w:tcPr>
            <w:tcW w:w="381" w:type="dxa"/>
            <w:vMerge/>
            <w:tcBorders>
              <w:top w:val="nil"/>
              <w:left w:val="single" w:sz="4" w:space="0" w:color="auto"/>
              <w:bottom w:val="single" w:sz="4" w:space="0" w:color="auto"/>
              <w:right w:val="single" w:sz="4" w:space="0" w:color="auto"/>
            </w:tcBorders>
            <w:vAlign w:val="center"/>
          </w:tcPr>
          <w:p w14:paraId="42BCA0E8"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5975C024"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vAlign w:val="center"/>
          </w:tcPr>
          <w:p w14:paraId="15591972"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1631E14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129B9FA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7749B5F7"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61D6CA2D"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08170D8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000000"/>
            </w:tcBorders>
            <w:vAlign w:val="center"/>
          </w:tcPr>
          <w:p w14:paraId="776E73BD"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635B245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tcBorders>
              <w:top w:val="single" w:sz="4" w:space="0" w:color="auto"/>
              <w:left w:val="nil"/>
              <w:bottom w:val="single" w:sz="4" w:space="0" w:color="auto"/>
              <w:right w:val="single" w:sz="4" w:space="0" w:color="auto"/>
            </w:tcBorders>
            <w:vAlign w:val="center"/>
          </w:tcPr>
          <w:p w14:paraId="3A8E72ED"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0" w:type="auto"/>
            <w:tcBorders>
              <w:top w:val="single" w:sz="4" w:space="0" w:color="auto"/>
              <w:left w:val="nil"/>
              <w:bottom w:val="single" w:sz="4" w:space="0" w:color="auto"/>
              <w:right w:val="single" w:sz="4" w:space="0" w:color="auto"/>
            </w:tcBorders>
            <w:vAlign w:val="center"/>
          </w:tcPr>
          <w:p w14:paraId="05DBCCF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0" w:type="auto"/>
            <w:vMerge/>
            <w:tcBorders>
              <w:top w:val="single" w:sz="4" w:space="0" w:color="auto"/>
              <w:left w:val="single" w:sz="4" w:space="0" w:color="auto"/>
              <w:bottom w:val="single" w:sz="4" w:space="0" w:color="auto"/>
              <w:right w:val="single" w:sz="4" w:space="0" w:color="auto"/>
            </w:tcBorders>
            <w:vAlign w:val="center"/>
          </w:tcPr>
          <w:p w14:paraId="5C52AB31" w14:textId="77777777" w:rsidR="00572184" w:rsidRPr="00572184" w:rsidRDefault="00572184" w:rsidP="00572184">
            <w:pPr>
              <w:widowControl/>
              <w:spacing w:line="240" w:lineRule="exact"/>
              <w:rPr>
                <w:rFonts w:ascii="標楷體" w:eastAsia="標楷體" w:hAnsi="標楷體" w:cs="新細明體"/>
                <w:kern w:val="0"/>
                <w:sz w:val="20"/>
                <w:szCs w:val="20"/>
              </w:rPr>
            </w:pPr>
          </w:p>
        </w:tc>
      </w:tr>
      <w:tr w:rsidR="00572184" w:rsidRPr="00572184" w14:paraId="7EF1AE3E" w14:textId="77777777" w:rsidTr="00063F41">
        <w:trPr>
          <w:trHeight w:val="405"/>
          <w:jc w:val="center"/>
        </w:trPr>
        <w:tc>
          <w:tcPr>
            <w:tcW w:w="381" w:type="dxa"/>
            <w:tcBorders>
              <w:top w:val="single" w:sz="4" w:space="0" w:color="auto"/>
              <w:left w:val="single" w:sz="4" w:space="0" w:color="auto"/>
              <w:right w:val="single" w:sz="4" w:space="0" w:color="auto"/>
            </w:tcBorders>
            <w:noWrap/>
            <w:vAlign w:val="center"/>
          </w:tcPr>
          <w:p w14:paraId="0F74A0E0"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right w:val="single" w:sz="4" w:space="0" w:color="auto"/>
            </w:tcBorders>
            <w:noWrap/>
            <w:vAlign w:val="center"/>
          </w:tcPr>
          <w:p w14:paraId="084C775D"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788BD0E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26DAD90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34C4E5F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00B626D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66FBF8B7"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6B8167AF"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5E739CC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1451A5CE"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1B5295D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4A4A65CA"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232FE1AF"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29D856EC" w14:textId="77777777" w:rsidTr="00063F41">
        <w:trPr>
          <w:trHeight w:val="405"/>
          <w:jc w:val="center"/>
        </w:trPr>
        <w:tc>
          <w:tcPr>
            <w:tcW w:w="381" w:type="dxa"/>
            <w:tcBorders>
              <w:top w:val="nil"/>
              <w:left w:val="single" w:sz="4" w:space="0" w:color="auto"/>
              <w:right w:val="single" w:sz="4" w:space="0" w:color="auto"/>
            </w:tcBorders>
            <w:noWrap/>
            <w:vAlign w:val="center"/>
          </w:tcPr>
          <w:p w14:paraId="18B67F28"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right w:val="single" w:sz="4" w:space="0" w:color="auto"/>
            </w:tcBorders>
            <w:noWrap/>
            <w:vAlign w:val="center"/>
          </w:tcPr>
          <w:p w14:paraId="2C38D41C"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tcBorders>
              <w:top w:val="nil"/>
              <w:left w:val="nil"/>
              <w:bottom w:val="single" w:sz="4" w:space="0" w:color="auto"/>
              <w:right w:val="single" w:sz="4" w:space="0" w:color="auto"/>
            </w:tcBorders>
            <w:vAlign w:val="center"/>
          </w:tcPr>
          <w:p w14:paraId="1B2E00F4"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4EE74EC1"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1AC53235"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1A23EAE8"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6EF77CFA"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27827397"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52992991"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58DC84FA"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1EE65AD7"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0637B2CA"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21D2AA34" w14:textId="77777777" w:rsidR="00572184" w:rsidRPr="00572184" w:rsidRDefault="00572184" w:rsidP="00572184">
            <w:pPr>
              <w:widowControl/>
              <w:spacing w:line="240" w:lineRule="exact"/>
              <w:rPr>
                <w:rFonts w:ascii="標楷體" w:eastAsia="標楷體" w:hAnsi="標楷體" w:cs="新細明體"/>
                <w:kern w:val="0"/>
              </w:rPr>
            </w:pPr>
          </w:p>
        </w:tc>
      </w:tr>
      <w:tr w:rsidR="00572184" w:rsidRPr="00572184" w14:paraId="176012D9" w14:textId="77777777" w:rsidTr="00063F41">
        <w:trPr>
          <w:trHeight w:val="405"/>
          <w:jc w:val="center"/>
        </w:trPr>
        <w:tc>
          <w:tcPr>
            <w:tcW w:w="381" w:type="dxa"/>
            <w:tcBorders>
              <w:top w:val="nil"/>
              <w:left w:val="single" w:sz="4" w:space="0" w:color="auto"/>
              <w:bottom w:val="single" w:sz="4" w:space="0" w:color="auto"/>
              <w:right w:val="single" w:sz="4" w:space="0" w:color="auto"/>
            </w:tcBorders>
            <w:noWrap/>
            <w:vAlign w:val="center"/>
          </w:tcPr>
          <w:p w14:paraId="6B8B60E4"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5D10FDC4"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tcBorders>
              <w:top w:val="nil"/>
              <w:left w:val="nil"/>
              <w:bottom w:val="single" w:sz="4" w:space="0" w:color="auto"/>
              <w:right w:val="single" w:sz="4" w:space="0" w:color="auto"/>
            </w:tcBorders>
            <w:vAlign w:val="center"/>
          </w:tcPr>
          <w:p w14:paraId="6FE43A9E"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21A9A740"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048212CD"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0D180011"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6CC74B7D"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34A7E6E8"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28522CB9"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738A71E5"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21406357"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3E2FD1E7" w14:textId="77777777" w:rsidR="00572184" w:rsidRPr="00572184" w:rsidRDefault="00572184" w:rsidP="00572184">
            <w:pPr>
              <w:widowControl/>
              <w:spacing w:line="240" w:lineRule="exact"/>
              <w:rPr>
                <w:rFonts w:ascii="標楷體" w:eastAsia="標楷體" w:hAnsi="標楷體" w:cs="新細明體"/>
                <w:kern w:val="0"/>
              </w:rPr>
            </w:pPr>
          </w:p>
        </w:tc>
        <w:tc>
          <w:tcPr>
            <w:tcW w:w="0" w:type="auto"/>
            <w:vMerge/>
            <w:tcBorders>
              <w:top w:val="nil"/>
              <w:left w:val="nil"/>
              <w:bottom w:val="single" w:sz="4" w:space="0" w:color="auto"/>
              <w:right w:val="single" w:sz="4" w:space="0" w:color="auto"/>
            </w:tcBorders>
            <w:vAlign w:val="center"/>
          </w:tcPr>
          <w:p w14:paraId="4B9467D4" w14:textId="77777777" w:rsidR="00572184" w:rsidRPr="00572184" w:rsidRDefault="00572184" w:rsidP="00572184">
            <w:pPr>
              <w:widowControl/>
              <w:spacing w:line="240" w:lineRule="exact"/>
              <w:rPr>
                <w:rFonts w:ascii="標楷體" w:eastAsia="標楷體" w:hAnsi="標楷體" w:cs="新細明體"/>
                <w:kern w:val="0"/>
              </w:rPr>
            </w:pPr>
          </w:p>
        </w:tc>
      </w:tr>
    </w:tbl>
    <w:p w14:paraId="5BBFD8B6" w14:textId="77777777" w:rsidR="00572184" w:rsidRPr="00572184" w:rsidRDefault="00572184" w:rsidP="00572184">
      <w:pPr>
        <w:rPr>
          <w:rFonts w:asciiTheme="minorHAnsi" w:eastAsiaTheme="minorEastAsia" w:hAnsiTheme="minorHAnsi" w:cstheme="minorBidi"/>
        </w:rPr>
        <w:sectPr w:rsidR="00572184" w:rsidRPr="00572184" w:rsidSect="00572184">
          <w:pgSz w:w="16838" w:h="11906" w:orient="landscape" w:code="9"/>
          <w:pgMar w:top="454" w:right="567" w:bottom="454" w:left="567" w:header="851" w:footer="992" w:gutter="0"/>
          <w:cols w:space="425"/>
          <w:docGrid w:type="lines" w:linePitch="360"/>
        </w:sectPr>
      </w:pPr>
    </w:p>
    <w:tbl>
      <w:tblPr>
        <w:tblW w:w="0" w:type="auto"/>
        <w:jc w:val="center"/>
        <w:tblCellMar>
          <w:left w:w="28" w:type="dxa"/>
          <w:right w:w="28" w:type="dxa"/>
        </w:tblCellMar>
        <w:tblLook w:val="0000" w:firstRow="0" w:lastRow="0" w:firstColumn="0" w:lastColumn="0" w:noHBand="0" w:noVBand="0"/>
      </w:tblPr>
      <w:tblGrid>
        <w:gridCol w:w="12762"/>
        <w:gridCol w:w="1206"/>
        <w:gridCol w:w="1792"/>
      </w:tblGrid>
      <w:tr w:rsidR="00572184" w:rsidRPr="00572184" w14:paraId="42071D36" w14:textId="77777777" w:rsidTr="00063F41">
        <w:trPr>
          <w:trHeight w:val="405"/>
          <w:jc w:val="center"/>
        </w:trPr>
        <w:tc>
          <w:tcPr>
            <w:tcW w:w="15760" w:type="dxa"/>
            <w:gridSpan w:val="3"/>
            <w:tcBorders>
              <w:top w:val="nil"/>
              <w:left w:val="nil"/>
              <w:bottom w:val="single" w:sz="4" w:space="0" w:color="auto"/>
              <w:right w:val="nil"/>
            </w:tcBorders>
            <w:noWrap/>
            <w:vAlign w:val="center"/>
          </w:tcPr>
          <w:p w14:paraId="69E99BB3"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kern w:val="0"/>
              </w:rPr>
              <w:lastRenderedPageBreak/>
              <w:t>(</w:t>
            </w:r>
            <w:r w:rsidRPr="00572184">
              <w:rPr>
                <w:rFonts w:ascii="標楷體" w:eastAsia="標楷體" w:hAnsi="標楷體" w:cs="新細明體" w:hint="eastAsia"/>
                <w:kern w:val="0"/>
              </w:rPr>
              <w:t>2</w:t>
            </w:r>
            <w:r w:rsidRPr="00572184">
              <w:rPr>
                <w:rFonts w:ascii="標楷體" w:eastAsia="標楷體" w:hAnsi="標楷體" w:cs="新細明體"/>
                <w:kern w:val="0"/>
              </w:rPr>
              <w:t>-2</w:t>
            </w:r>
            <w:r w:rsidRPr="00572184">
              <w:rPr>
                <w:rFonts w:ascii="標楷體" w:eastAsia="標楷體" w:hAnsi="標楷體" w:cs="新細明體" w:hint="eastAsia"/>
                <w:kern w:val="0"/>
              </w:rPr>
              <w:t>-2</w:t>
            </w:r>
            <w:r w:rsidRPr="00572184">
              <w:rPr>
                <w:rFonts w:ascii="標楷體" w:eastAsia="標楷體" w:hAnsi="標楷體" w:cs="新細明體"/>
                <w:kern w:val="0"/>
              </w:rPr>
              <w:t>)</w:t>
            </w:r>
            <w:r w:rsidRPr="00572184">
              <w:rPr>
                <w:rFonts w:ascii="標楷體" w:eastAsia="標楷體" w:hAnsi="標楷體" w:cs="新細明體" w:hint="eastAsia"/>
                <w:kern w:val="0"/>
              </w:rPr>
              <w:t>酬金級距表</w:t>
            </w:r>
          </w:p>
        </w:tc>
      </w:tr>
      <w:tr w:rsidR="00572184" w:rsidRPr="00572184" w14:paraId="50B7012B" w14:textId="77777777" w:rsidTr="00063F41">
        <w:trPr>
          <w:trHeight w:val="405"/>
          <w:jc w:val="center"/>
        </w:trPr>
        <w:tc>
          <w:tcPr>
            <w:tcW w:w="12762" w:type="dxa"/>
            <w:vMerge w:val="restart"/>
            <w:tcBorders>
              <w:top w:val="single" w:sz="4" w:space="0" w:color="auto"/>
              <w:left w:val="single" w:sz="4" w:space="0" w:color="auto"/>
              <w:bottom w:val="single" w:sz="4" w:space="0" w:color="auto"/>
              <w:right w:val="single" w:sz="4" w:space="0" w:color="auto"/>
            </w:tcBorders>
            <w:noWrap/>
            <w:vAlign w:val="center"/>
          </w:tcPr>
          <w:p w14:paraId="25F86BC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給付本公司各個監察人(監事)酬金級距</w:t>
            </w:r>
          </w:p>
        </w:tc>
        <w:tc>
          <w:tcPr>
            <w:tcW w:w="0" w:type="auto"/>
            <w:gridSpan w:val="2"/>
            <w:tcBorders>
              <w:top w:val="single" w:sz="4" w:space="0" w:color="auto"/>
              <w:left w:val="nil"/>
              <w:bottom w:val="single" w:sz="4" w:space="0" w:color="auto"/>
              <w:right w:val="single" w:sz="4" w:space="0" w:color="auto"/>
            </w:tcBorders>
            <w:noWrap/>
            <w:vAlign w:val="center"/>
          </w:tcPr>
          <w:p w14:paraId="464B458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監察人(監事)姓名</w:t>
            </w:r>
          </w:p>
        </w:tc>
      </w:tr>
      <w:tr w:rsidR="00572184" w:rsidRPr="00572184" w14:paraId="008E05AA" w14:textId="77777777" w:rsidTr="00063F41">
        <w:trPr>
          <w:trHeight w:val="405"/>
          <w:jc w:val="center"/>
        </w:trPr>
        <w:tc>
          <w:tcPr>
            <w:tcW w:w="12762" w:type="dxa"/>
            <w:vMerge/>
            <w:tcBorders>
              <w:top w:val="nil"/>
              <w:left w:val="single" w:sz="4" w:space="0" w:color="auto"/>
              <w:bottom w:val="single" w:sz="4" w:space="0" w:color="auto"/>
              <w:right w:val="single" w:sz="4" w:space="0" w:color="auto"/>
            </w:tcBorders>
            <w:vAlign w:val="center"/>
          </w:tcPr>
          <w:p w14:paraId="17B4A025"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14:paraId="077076E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前四項酬金總額(A+B+C+D)</w:t>
            </w:r>
          </w:p>
        </w:tc>
      </w:tr>
      <w:tr w:rsidR="00572184" w:rsidRPr="00572184" w14:paraId="765DD6D6" w14:textId="77777777" w:rsidTr="00063F41">
        <w:trPr>
          <w:trHeight w:val="405"/>
          <w:jc w:val="center"/>
        </w:trPr>
        <w:tc>
          <w:tcPr>
            <w:tcW w:w="12762" w:type="dxa"/>
            <w:vMerge/>
            <w:tcBorders>
              <w:top w:val="nil"/>
              <w:left w:val="single" w:sz="4" w:space="0" w:color="auto"/>
              <w:bottom w:val="single" w:sz="4" w:space="0" w:color="auto"/>
              <w:right w:val="single" w:sz="4" w:space="0" w:color="auto"/>
            </w:tcBorders>
            <w:vAlign w:val="center"/>
          </w:tcPr>
          <w:p w14:paraId="637BEF65"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249BEF1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本公司(註6) </w:t>
            </w:r>
          </w:p>
        </w:tc>
        <w:tc>
          <w:tcPr>
            <w:tcW w:w="0" w:type="auto"/>
            <w:tcBorders>
              <w:top w:val="single" w:sz="4" w:space="0" w:color="auto"/>
              <w:left w:val="nil"/>
              <w:bottom w:val="single" w:sz="4" w:space="0" w:color="auto"/>
              <w:right w:val="single" w:sz="4" w:space="0" w:color="auto"/>
            </w:tcBorders>
            <w:vAlign w:val="center"/>
          </w:tcPr>
          <w:p w14:paraId="0D2F9B19"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w:t>
            </w:r>
            <w:r w:rsidRPr="00572184">
              <w:rPr>
                <w:rFonts w:ascii="標楷體" w:eastAsia="標楷體" w:hAnsi="標楷體" w:cs="新細明體" w:hint="eastAsia"/>
                <w:kern w:val="0"/>
                <w:sz w:val="20"/>
                <w:szCs w:val="20"/>
              </w:rPr>
              <w:br/>
              <w:t>(註7) E</w:t>
            </w:r>
          </w:p>
        </w:tc>
      </w:tr>
      <w:tr w:rsidR="00572184" w:rsidRPr="00572184" w14:paraId="141B9E06"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0907B7E5"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低於</w:t>
            </w:r>
            <w:r w:rsidRPr="00572184">
              <w:rPr>
                <w:rFonts w:ascii="標楷體" w:eastAsia="標楷體" w:hAnsi="標楷體" w:cstheme="minorBidi"/>
                <w:kern w:val="0"/>
                <w:sz w:val="20"/>
                <w:szCs w:val="20"/>
              </w:rPr>
              <w:t>1,000,000</w:t>
            </w:r>
            <w:r w:rsidRPr="00572184">
              <w:rPr>
                <w:rFonts w:ascii="標楷體" w:eastAsia="標楷體" w:hAnsi="標楷體" w:cs="新細明體"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08269241"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4AC574B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1341AD3F"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028A043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theme="minorBidi"/>
                <w:kern w:val="0"/>
                <w:sz w:val="20"/>
                <w:szCs w:val="20"/>
              </w:rPr>
              <w:t>1,000,000</w:t>
            </w:r>
            <w:r w:rsidRPr="00572184">
              <w:rPr>
                <w:rFonts w:ascii="標楷體" w:eastAsia="標楷體" w:hAnsi="標楷體" w:cstheme="minorBidi" w:hint="eastAsia"/>
                <w:kern w:val="0"/>
                <w:sz w:val="20"/>
                <w:szCs w:val="20"/>
              </w:rPr>
              <w:t>元（含）～</w:t>
            </w:r>
            <w:r w:rsidRPr="00572184">
              <w:rPr>
                <w:rFonts w:ascii="標楷體" w:eastAsia="標楷體" w:hAnsi="標楷體" w:cstheme="minorBidi"/>
                <w:kern w:val="0"/>
                <w:sz w:val="20"/>
                <w:szCs w:val="20"/>
              </w:rPr>
              <w:t>2,000,000</w:t>
            </w:r>
            <w:r w:rsidRPr="00572184">
              <w:rPr>
                <w:rFonts w:ascii="標楷體" w:eastAsia="標楷體" w:hAnsi="標楷體" w:cstheme="minorBidi"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03D0F9D1"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030C8B1E" w14:textId="77777777" w:rsidR="00572184" w:rsidRPr="00572184" w:rsidRDefault="00572184" w:rsidP="00572184">
            <w:pPr>
              <w:widowControl/>
              <w:spacing w:line="240" w:lineRule="exact"/>
              <w:jc w:val="center"/>
              <w:rPr>
                <w:rFonts w:ascii="標楷體" w:eastAsia="標楷體" w:hAnsi="標楷體" w:cs="新細明體"/>
                <w:kern w:val="0"/>
              </w:rPr>
            </w:pPr>
          </w:p>
        </w:tc>
      </w:tr>
      <w:tr w:rsidR="00572184" w:rsidRPr="00572184" w14:paraId="069A4507"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59A00CAD"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2,000,000元(含)～</w:t>
            </w:r>
            <w:r w:rsidRPr="00572184">
              <w:rPr>
                <w:rFonts w:ascii="標楷體" w:eastAsia="標楷體" w:hAnsi="標楷體" w:cstheme="minorBidi"/>
                <w:kern w:val="0"/>
                <w:sz w:val="20"/>
                <w:szCs w:val="20"/>
              </w:rPr>
              <w:t>3,500,000</w:t>
            </w:r>
            <w:r w:rsidRPr="00572184">
              <w:rPr>
                <w:rFonts w:ascii="標楷體" w:eastAsia="標楷體" w:hAnsi="標楷體" w:cs="新細明體"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6C133B0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38CC09A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7FFCBE51"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6756C15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theme="minorBidi"/>
                <w:kern w:val="0"/>
                <w:sz w:val="20"/>
                <w:szCs w:val="20"/>
              </w:rPr>
              <w:t>3,500,000</w:t>
            </w:r>
            <w:r w:rsidRPr="00572184">
              <w:rPr>
                <w:rFonts w:ascii="標楷體" w:eastAsia="標楷體" w:hAnsi="標楷體" w:cstheme="minorBidi" w:hint="eastAsia"/>
                <w:kern w:val="0"/>
                <w:sz w:val="20"/>
                <w:szCs w:val="20"/>
              </w:rPr>
              <w:t>元（含）～</w:t>
            </w:r>
            <w:r w:rsidRPr="00572184">
              <w:rPr>
                <w:rFonts w:ascii="標楷體" w:eastAsia="標楷體" w:hAnsi="標楷體" w:cstheme="minorBidi"/>
                <w:kern w:val="0"/>
                <w:sz w:val="20"/>
                <w:szCs w:val="20"/>
              </w:rPr>
              <w:t>5,000,000</w:t>
            </w:r>
            <w:r w:rsidRPr="00572184">
              <w:rPr>
                <w:rFonts w:ascii="標楷體" w:eastAsia="標楷體" w:hAnsi="標楷體" w:cstheme="minorBidi"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0644B985"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158DE7A7" w14:textId="77777777" w:rsidR="00572184" w:rsidRPr="00572184" w:rsidRDefault="00572184" w:rsidP="00572184">
            <w:pPr>
              <w:widowControl/>
              <w:spacing w:line="240" w:lineRule="exact"/>
              <w:jc w:val="center"/>
              <w:rPr>
                <w:rFonts w:ascii="標楷體" w:eastAsia="標楷體" w:hAnsi="標楷體" w:cs="新細明體"/>
                <w:kern w:val="0"/>
              </w:rPr>
            </w:pPr>
          </w:p>
        </w:tc>
      </w:tr>
      <w:tr w:rsidR="00572184" w:rsidRPr="00572184" w14:paraId="02D084AC"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1E1E22AA"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5,000,000元(含)～10,000,000元</w:t>
            </w:r>
          </w:p>
        </w:tc>
        <w:tc>
          <w:tcPr>
            <w:tcW w:w="0" w:type="auto"/>
            <w:tcBorders>
              <w:top w:val="single" w:sz="4" w:space="0" w:color="auto"/>
              <w:left w:val="nil"/>
              <w:bottom w:val="single" w:sz="4" w:space="0" w:color="auto"/>
              <w:right w:val="single" w:sz="4" w:space="0" w:color="auto"/>
            </w:tcBorders>
            <w:noWrap/>
            <w:vAlign w:val="center"/>
          </w:tcPr>
          <w:p w14:paraId="05248357"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64CF613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6FAC6D5E"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147E753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10,000,000元(含)～15,000,000元</w:t>
            </w:r>
          </w:p>
        </w:tc>
        <w:tc>
          <w:tcPr>
            <w:tcW w:w="0" w:type="auto"/>
            <w:tcBorders>
              <w:top w:val="single" w:sz="4" w:space="0" w:color="auto"/>
              <w:left w:val="nil"/>
              <w:bottom w:val="single" w:sz="4" w:space="0" w:color="auto"/>
              <w:right w:val="single" w:sz="4" w:space="0" w:color="auto"/>
            </w:tcBorders>
            <w:noWrap/>
            <w:vAlign w:val="center"/>
          </w:tcPr>
          <w:p w14:paraId="52641B7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657FB76B"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1F17484C"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44ECA5C3"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15,000,000元(含)～30,000,000元</w:t>
            </w:r>
          </w:p>
        </w:tc>
        <w:tc>
          <w:tcPr>
            <w:tcW w:w="0" w:type="auto"/>
            <w:tcBorders>
              <w:top w:val="single" w:sz="4" w:space="0" w:color="auto"/>
              <w:left w:val="nil"/>
              <w:bottom w:val="single" w:sz="4" w:space="0" w:color="auto"/>
              <w:right w:val="single" w:sz="4" w:space="0" w:color="auto"/>
            </w:tcBorders>
            <w:noWrap/>
            <w:vAlign w:val="center"/>
          </w:tcPr>
          <w:p w14:paraId="459FF1F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24139A6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15B59FCA"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5B3D4E25"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30,000,000元(含)～50,000,000元</w:t>
            </w:r>
          </w:p>
        </w:tc>
        <w:tc>
          <w:tcPr>
            <w:tcW w:w="0" w:type="auto"/>
            <w:tcBorders>
              <w:top w:val="single" w:sz="4" w:space="0" w:color="auto"/>
              <w:left w:val="nil"/>
              <w:bottom w:val="single" w:sz="4" w:space="0" w:color="auto"/>
              <w:right w:val="single" w:sz="4" w:space="0" w:color="auto"/>
            </w:tcBorders>
            <w:noWrap/>
            <w:vAlign w:val="center"/>
          </w:tcPr>
          <w:p w14:paraId="59EBC6AB"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4531772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3CBFC9A0"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73BFC2D3"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50,000,000元(含)～100,000,000元</w:t>
            </w:r>
          </w:p>
        </w:tc>
        <w:tc>
          <w:tcPr>
            <w:tcW w:w="0" w:type="auto"/>
            <w:tcBorders>
              <w:top w:val="single" w:sz="4" w:space="0" w:color="auto"/>
              <w:left w:val="nil"/>
              <w:bottom w:val="single" w:sz="4" w:space="0" w:color="auto"/>
              <w:right w:val="single" w:sz="4" w:space="0" w:color="auto"/>
            </w:tcBorders>
            <w:noWrap/>
            <w:vAlign w:val="center"/>
          </w:tcPr>
          <w:p w14:paraId="1EA20C92"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49C8F084"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3ABB8F35"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24A6D884"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100,000,000元以上</w:t>
            </w:r>
          </w:p>
        </w:tc>
        <w:tc>
          <w:tcPr>
            <w:tcW w:w="0" w:type="auto"/>
            <w:tcBorders>
              <w:top w:val="single" w:sz="4" w:space="0" w:color="auto"/>
              <w:left w:val="nil"/>
              <w:bottom w:val="single" w:sz="4" w:space="0" w:color="auto"/>
              <w:right w:val="single" w:sz="4" w:space="0" w:color="auto"/>
            </w:tcBorders>
            <w:noWrap/>
            <w:vAlign w:val="center"/>
          </w:tcPr>
          <w:p w14:paraId="2FCD0E2E"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68A5C676"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20B62522" w14:textId="77777777" w:rsidTr="00063F41">
        <w:trPr>
          <w:trHeight w:val="405"/>
          <w:jc w:val="center"/>
        </w:trPr>
        <w:tc>
          <w:tcPr>
            <w:tcW w:w="12762" w:type="dxa"/>
            <w:tcBorders>
              <w:top w:val="single" w:sz="4" w:space="0" w:color="auto"/>
              <w:left w:val="single" w:sz="4" w:space="0" w:color="auto"/>
              <w:bottom w:val="single" w:sz="4" w:space="0" w:color="auto"/>
              <w:right w:val="single" w:sz="4" w:space="0" w:color="auto"/>
            </w:tcBorders>
            <w:noWrap/>
            <w:vAlign w:val="center"/>
          </w:tcPr>
          <w:p w14:paraId="4871C523"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總計</w:t>
            </w:r>
          </w:p>
        </w:tc>
        <w:tc>
          <w:tcPr>
            <w:tcW w:w="0" w:type="auto"/>
            <w:tcBorders>
              <w:top w:val="single" w:sz="4" w:space="0" w:color="auto"/>
              <w:left w:val="nil"/>
              <w:bottom w:val="single" w:sz="4" w:space="0" w:color="auto"/>
              <w:right w:val="single" w:sz="4" w:space="0" w:color="auto"/>
            </w:tcBorders>
            <w:noWrap/>
            <w:vAlign w:val="center"/>
          </w:tcPr>
          <w:p w14:paraId="4FA4A43C"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7A3D6770"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5824E22B" w14:textId="77777777" w:rsidTr="00063F41">
        <w:trPr>
          <w:trHeight w:val="330"/>
          <w:jc w:val="center"/>
        </w:trPr>
        <w:tc>
          <w:tcPr>
            <w:tcW w:w="15760" w:type="dxa"/>
            <w:gridSpan w:val="3"/>
            <w:tcBorders>
              <w:top w:val="nil"/>
              <w:left w:val="nil"/>
              <w:bottom w:val="nil"/>
              <w:right w:val="nil"/>
            </w:tcBorders>
            <w:noWrap/>
            <w:vAlign w:val="center"/>
          </w:tcPr>
          <w:p w14:paraId="06BB3D21" w14:textId="77777777" w:rsidR="00572184" w:rsidRPr="00572184" w:rsidRDefault="00572184" w:rsidP="00572184">
            <w:pPr>
              <w:widowControl/>
              <w:spacing w:line="240" w:lineRule="exact"/>
              <w:rPr>
                <w:rFonts w:ascii="標楷體" w:eastAsia="標楷體" w:hAnsi="標楷體" w:cs="新細明體"/>
                <w:kern w:val="0"/>
              </w:rPr>
            </w:pPr>
          </w:p>
        </w:tc>
      </w:tr>
      <w:tr w:rsidR="00572184" w:rsidRPr="00572184" w14:paraId="5F484C8D" w14:textId="77777777" w:rsidTr="00063F41">
        <w:trPr>
          <w:trHeight w:val="330"/>
          <w:jc w:val="center"/>
        </w:trPr>
        <w:tc>
          <w:tcPr>
            <w:tcW w:w="15760" w:type="dxa"/>
            <w:gridSpan w:val="3"/>
            <w:tcBorders>
              <w:top w:val="nil"/>
              <w:left w:val="nil"/>
              <w:bottom w:val="nil"/>
              <w:right w:val="nil"/>
            </w:tcBorders>
            <w:noWrap/>
            <w:vAlign w:val="center"/>
          </w:tcPr>
          <w:p w14:paraId="1A057AE4"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註1：監察人(監事)姓名應分別列示(法人股東應將法人股東名稱及代表人分別列示)，以彙總方式揭露各項給付金額。</w:t>
            </w:r>
          </w:p>
        </w:tc>
      </w:tr>
      <w:tr w:rsidR="00572184" w:rsidRPr="00572184" w14:paraId="671000E5" w14:textId="77777777" w:rsidTr="00063F41">
        <w:trPr>
          <w:trHeight w:val="330"/>
          <w:jc w:val="center"/>
        </w:trPr>
        <w:tc>
          <w:tcPr>
            <w:tcW w:w="15760" w:type="dxa"/>
            <w:gridSpan w:val="3"/>
            <w:tcBorders>
              <w:top w:val="nil"/>
              <w:left w:val="nil"/>
              <w:bottom w:val="nil"/>
              <w:right w:val="nil"/>
            </w:tcBorders>
            <w:noWrap/>
            <w:vAlign w:val="center"/>
          </w:tcPr>
          <w:p w14:paraId="73ADA140"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註2：係指最近年度監察人(監事)之報酬(包括監察人(監事)薪資、職務加給、退職退休金、離職金、各種獎金、獎勵金等等)。</w:t>
            </w:r>
          </w:p>
        </w:tc>
      </w:tr>
      <w:tr w:rsidR="00572184" w:rsidRPr="00572184" w14:paraId="39560A3B" w14:textId="77777777" w:rsidTr="00063F41">
        <w:trPr>
          <w:trHeight w:val="330"/>
          <w:jc w:val="center"/>
        </w:trPr>
        <w:tc>
          <w:tcPr>
            <w:tcW w:w="15760" w:type="dxa"/>
            <w:gridSpan w:val="3"/>
            <w:tcBorders>
              <w:top w:val="nil"/>
              <w:left w:val="nil"/>
              <w:bottom w:val="nil"/>
              <w:right w:val="nil"/>
            </w:tcBorders>
            <w:noWrap/>
            <w:vAlign w:val="center"/>
          </w:tcPr>
          <w:p w14:paraId="6BFF39B7"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註3：係填列最近年度經董(理)事會通過分派之監察人(監事)酬勞金額。</w:t>
            </w:r>
          </w:p>
        </w:tc>
      </w:tr>
      <w:tr w:rsidR="00572184" w:rsidRPr="00572184" w14:paraId="29D27A3E" w14:textId="77777777" w:rsidTr="00063F41">
        <w:trPr>
          <w:trHeight w:val="330"/>
          <w:jc w:val="center"/>
        </w:trPr>
        <w:tc>
          <w:tcPr>
            <w:tcW w:w="15760" w:type="dxa"/>
            <w:gridSpan w:val="3"/>
            <w:tcBorders>
              <w:top w:val="nil"/>
              <w:left w:val="nil"/>
              <w:bottom w:val="nil"/>
              <w:right w:val="nil"/>
            </w:tcBorders>
            <w:noWrap/>
            <w:vAlign w:val="center"/>
          </w:tcPr>
          <w:p w14:paraId="34D350E0" w14:textId="77777777" w:rsidR="00572184" w:rsidRPr="00572184" w:rsidRDefault="00572184" w:rsidP="00572184">
            <w:pPr>
              <w:widowControl/>
              <w:ind w:left="536"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4：係指最近年度給付監察人(監事)之相關業務執行費用(包括車馬費、特支費、各種津貼、宿舍、配車等實物提供等等)。如提供房屋、汽車及其他交通工具或專屬個人之支出時，應揭露所提供資產之性質及成本、實際或按公允價值設算之租金、油資及其他給付。另如配有司機者，請附註說明公司給付該司機之相關報酬，但不計入酬金。</w:t>
            </w:r>
          </w:p>
        </w:tc>
      </w:tr>
      <w:tr w:rsidR="00572184" w:rsidRPr="00572184" w14:paraId="7884857A" w14:textId="77777777" w:rsidTr="00063F41">
        <w:trPr>
          <w:trHeight w:val="330"/>
          <w:jc w:val="center"/>
        </w:trPr>
        <w:tc>
          <w:tcPr>
            <w:tcW w:w="15760" w:type="dxa"/>
            <w:gridSpan w:val="3"/>
            <w:tcBorders>
              <w:top w:val="nil"/>
              <w:left w:val="nil"/>
              <w:bottom w:val="nil"/>
              <w:right w:val="nil"/>
            </w:tcBorders>
            <w:noWrap/>
            <w:vAlign w:val="center"/>
          </w:tcPr>
          <w:p w14:paraId="0AA86056"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註5：應揭露合併報表內所有公司(包括本公司)給付本公司監察人(監事)各項酬金之總額。</w:t>
            </w:r>
          </w:p>
        </w:tc>
      </w:tr>
      <w:tr w:rsidR="00572184" w:rsidRPr="00572184" w14:paraId="48F317E1" w14:textId="77777777" w:rsidTr="00063F41">
        <w:trPr>
          <w:trHeight w:val="330"/>
          <w:jc w:val="center"/>
        </w:trPr>
        <w:tc>
          <w:tcPr>
            <w:tcW w:w="15760" w:type="dxa"/>
            <w:gridSpan w:val="3"/>
            <w:tcBorders>
              <w:top w:val="nil"/>
              <w:left w:val="nil"/>
              <w:bottom w:val="nil"/>
              <w:right w:val="nil"/>
            </w:tcBorders>
            <w:noWrap/>
            <w:vAlign w:val="center"/>
          </w:tcPr>
          <w:p w14:paraId="0F01890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註6：本公司給付每位監察人(監事)各項酬金總額，於所歸屬級距中揭露監察人(監事)姓名。</w:t>
            </w:r>
          </w:p>
        </w:tc>
      </w:tr>
      <w:tr w:rsidR="00572184" w:rsidRPr="00572184" w14:paraId="4B496880" w14:textId="77777777" w:rsidTr="00063F41">
        <w:trPr>
          <w:trHeight w:val="330"/>
          <w:jc w:val="center"/>
        </w:trPr>
        <w:tc>
          <w:tcPr>
            <w:tcW w:w="15760" w:type="dxa"/>
            <w:gridSpan w:val="3"/>
            <w:tcBorders>
              <w:top w:val="nil"/>
              <w:left w:val="nil"/>
              <w:bottom w:val="nil"/>
              <w:right w:val="nil"/>
            </w:tcBorders>
            <w:noWrap/>
            <w:vAlign w:val="center"/>
          </w:tcPr>
          <w:p w14:paraId="30E7E503"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註7：合併報表內所有公司(包括本公司)給付本公司每位監察人(監事)各項酬金總額，於所歸屬級距中揭露監察人(監事)姓名。</w:t>
            </w:r>
          </w:p>
        </w:tc>
      </w:tr>
      <w:tr w:rsidR="00572184" w:rsidRPr="00572184" w14:paraId="1C68D604" w14:textId="77777777" w:rsidTr="00063F41">
        <w:trPr>
          <w:trHeight w:val="330"/>
          <w:jc w:val="center"/>
        </w:trPr>
        <w:tc>
          <w:tcPr>
            <w:tcW w:w="15760" w:type="dxa"/>
            <w:gridSpan w:val="3"/>
            <w:tcBorders>
              <w:top w:val="nil"/>
              <w:left w:val="nil"/>
              <w:bottom w:val="nil"/>
              <w:right w:val="nil"/>
            </w:tcBorders>
            <w:noWrap/>
            <w:vAlign w:val="center"/>
          </w:tcPr>
          <w:p w14:paraId="5A3ACA1E"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註8：稅後純益係指最近年度個體或個別財務報告之稅後純益。</w:t>
            </w:r>
          </w:p>
        </w:tc>
      </w:tr>
      <w:tr w:rsidR="00572184" w:rsidRPr="00572184" w14:paraId="460E4478" w14:textId="77777777" w:rsidTr="00063F41">
        <w:trPr>
          <w:trHeight w:val="330"/>
          <w:jc w:val="center"/>
        </w:trPr>
        <w:tc>
          <w:tcPr>
            <w:tcW w:w="15760" w:type="dxa"/>
            <w:gridSpan w:val="3"/>
            <w:tcBorders>
              <w:top w:val="nil"/>
              <w:left w:val="nil"/>
              <w:bottom w:val="nil"/>
              <w:right w:val="nil"/>
            </w:tcBorders>
            <w:noWrap/>
            <w:vAlign w:val="center"/>
          </w:tcPr>
          <w:p w14:paraId="7CE70741"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註9：a.本欄應明確填列公司監察人(監事)領取來自子公司以外轉投資事業</w:t>
            </w:r>
            <w:r w:rsidRPr="00572184">
              <w:rPr>
                <w:rFonts w:ascii="標楷體" w:eastAsia="標楷體" w:hAnsi="標楷體" w:cstheme="minorBidi" w:hint="eastAsia"/>
                <w:bCs/>
                <w:sz w:val="20"/>
                <w:szCs w:val="20"/>
              </w:rPr>
              <w:t>或母公司</w:t>
            </w:r>
            <w:r w:rsidRPr="00572184">
              <w:rPr>
                <w:rFonts w:ascii="標楷體" w:eastAsia="標楷體" w:hAnsi="標楷體" w:cs="新細明體" w:hint="eastAsia"/>
                <w:kern w:val="0"/>
                <w:sz w:val="20"/>
                <w:szCs w:val="20"/>
              </w:rPr>
              <w:t>相關酬金金額</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若無者，則請填「無」</w:t>
            </w:r>
            <w:r w:rsidRPr="00572184">
              <w:rPr>
                <w:rFonts w:ascii="標楷體" w:eastAsia="標楷體" w:hAnsi="標楷體" w:cstheme="minorBidi"/>
                <w:bCs/>
                <w:sz w:val="20"/>
                <w:szCs w:val="20"/>
              </w:rPr>
              <w:t>)</w:t>
            </w:r>
            <w:r w:rsidRPr="00572184">
              <w:rPr>
                <w:rFonts w:ascii="標楷體" w:eastAsia="標楷體" w:hAnsi="標楷體" w:cs="新細明體" w:hint="eastAsia"/>
                <w:kern w:val="0"/>
                <w:sz w:val="20"/>
                <w:szCs w:val="20"/>
              </w:rPr>
              <w:t>。</w:t>
            </w:r>
          </w:p>
        </w:tc>
      </w:tr>
      <w:tr w:rsidR="00572184" w:rsidRPr="00572184" w14:paraId="4FCBE82F" w14:textId="77777777" w:rsidTr="00063F41">
        <w:trPr>
          <w:trHeight w:val="330"/>
          <w:jc w:val="center"/>
        </w:trPr>
        <w:tc>
          <w:tcPr>
            <w:tcW w:w="15760" w:type="dxa"/>
            <w:gridSpan w:val="3"/>
            <w:tcBorders>
              <w:top w:val="nil"/>
              <w:left w:val="nil"/>
              <w:bottom w:val="nil"/>
              <w:right w:val="nil"/>
            </w:tcBorders>
            <w:noWrap/>
            <w:vAlign w:val="center"/>
          </w:tcPr>
          <w:p w14:paraId="2C65932D" w14:textId="77777777" w:rsidR="00572184" w:rsidRPr="00572184" w:rsidRDefault="00572184" w:rsidP="00572184">
            <w:pPr>
              <w:widowControl/>
              <w:spacing w:line="240" w:lineRule="exact"/>
              <w:ind w:left="720" w:hangingChars="360" w:hanging="720"/>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b.</w:t>
            </w:r>
            <w:r w:rsidRPr="00572184">
              <w:rPr>
                <w:rFonts w:ascii="Book Antiqua" w:eastAsia="標楷體" w:hAnsi="Book Antiqua" w:cstheme="minorBidi"/>
                <w:bCs/>
                <w:sz w:val="20"/>
                <w:szCs w:val="20"/>
              </w:rPr>
              <w:t>公司監察人</w:t>
            </w:r>
            <w:r w:rsidRPr="00572184">
              <w:rPr>
                <w:rFonts w:ascii="標楷體" w:eastAsia="標楷體" w:hAnsi="標楷體" w:cs="新細明體" w:hint="eastAsia"/>
                <w:kern w:val="0"/>
                <w:sz w:val="20"/>
                <w:szCs w:val="20"/>
              </w:rPr>
              <w:t>(監事)</w:t>
            </w:r>
            <w:r w:rsidRPr="00572184">
              <w:rPr>
                <w:rFonts w:ascii="Book Antiqua" w:eastAsia="標楷體" w:hAnsi="Book Antiqua" w:cstheme="minorBidi" w:hint="eastAsia"/>
                <w:bCs/>
                <w:sz w:val="20"/>
                <w:szCs w:val="20"/>
              </w:rPr>
              <w:t>如有</w:t>
            </w:r>
            <w:r w:rsidRPr="00572184">
              <w:rPr>
                <w:rFonts w:ascii="Book Antiqua" w:eastAsia="標楷體" w:hAnsi="Book Antiqua" w:cstheme="minorBidi"/>
                <w:bCs/>
                <w:sz w:val="20"/>
                <w:szCs w:val="20"/>
              </w:rPr>
              <w:t>領取來自子公司以外轉投資事業</w:t>
            </w:r>
            <w:r w:rsidRPr="00572184">
              <w:rPr>
                <w:rFonts w:ascii="標楷體" w:eastAsia="標楷體" w:hAnsi="標楷體" w:cstheme="minorBidi" w:hint="eastAsia"/>
                <w:bCs/>
                <w:sz w:val="20"/>
                <w:szCs w:val="20"/>
              </w:rPr>
              <w:t>或母公司</w:t>
            </w:r>
            <w:r w:rsidRPr="00572184">
              <w:rPr>
                <w:rFonts w:ascii="Book Antiqua" w:eastAsia="標楷體" w:hAnsi="Book Antiqua" w:cstheme="minorBidi"/>
                <w:bCs/>
                <w:sz w:val="20"/>
                <w:szCs w:val="20"/>
              </w:rPr>
              <w:t>相關酬金</w:t>
            </w:r>
            <w:r w:rsidRPr="00572184">
              <w:rPr>
                <w:rFonts w:ascii="Book Antiqua" w:eastAsia="標楷體" w:hAnsi="Book Antiqua" w:cstheme="minorBidi" w:hint="eastAsia"/>
                <w:bCs/>
                <w:sz w:val="20"/>
                <w:szCs w:val="20"/>
              </w:rPr>
              <w:t>者</w:t>
            </w:r>
            <w:r w:rsidRPr="00572184">
              <w:rPr>
                <w:rFonts w:ascii="Book Antiqua" w:eastAsia="標楷體" w:hAnsi="Book Antiqua" w:cstheme="minorBidi"/>
                <w:bCs/>
                <w:sz w:val="20"/>
                <w:szCs w:val="20"/>
              </w:rPr>
              <w:t>，應</w:t>
            </w:r>
            <w:r w:rsidRPr="00572184">
              <w:rPr>
                <w:rFonts w:ascii="Book Antiqua" w:eastAsia="標楷體" w:hAnsi="Book Antiqua" w:cstheme="minorBidi" w:hint="eastAsia"/>
                <w:bCs/>
                <w:sz w:val="20"/>
                <w:szCs w:val="20"/>
              </w:rPr>
              <w:t>將</w:t>
            </w:r>
            <w:r w:rsidRPr="00572184">
              <w:rPr>
                <w:rFonts w:ascii="Book Antiqua" w:eastAsia="標楷體" w:hAnsi="Book Antiqua" w:cstheme="minorBidi"/>
                <w:bCs/>
                <w:sz w:val="20"/>
                <w:szCs w:val="20"/>
              </w:rPr>
              <w:t>公司監察人</w:t>
            </w:r>
            <w:r w:rsidRPr="00572184">
              <w:rPr>
                <w:rFonts w:ascii="標楷體" w:eastAsia="標楷體" w:hAnsi="標楷體" w:cs="新細明體" w:hint="eastAsia"/>
                <w:kern w:val="0"/>
                <w:sz w:val="20"/>
                <w:szCs w:val="20"/>
              </w:rPr>
              <w:t>(監事)</w:t>
            </w:r>
            <w:r w:rsidRPr="00572184">
              <w:rPr>
                <w:rFonts w:ascii="Book Antiqua" w:eastAsia="標楷體" w:hAnsi="Book Antiqua" w:cstheme="minorBidi"/>
                <w:bCs/>
                <w:sz w:val="20"/>
                <w:szCs w:val="20"/>
              </w:rPr>
              <w:t>於子公司以外轉投資事業</w:t>
            </w:r>
            <w:r w:rsidRPr="00572184">
              <w:rPr>
                <w:rFonts w:ascii="標楷體" w:eastAsia="標楷體" w:hAnsi="標楷體" w:cstheme="minorBidi" w:hint="eastAsia"/>
                <w:bCs/>
                <w:sz w:val="20"/>
                <w:szCs w:val="20"/>
              </w:rPr>
              <w:t>或母公司</w:t>
            </w:r>
            <w:r w:rsidRPr="00572184">
              <w:rPr>
                <w:rFonts w:ascii="Book Antiqua" w:eastAsia="標楷體" w:hAnsi="Book Antiqua" w:cstheme="minorBidi"/>
                <w:bCs/>
                <w:sz w:val="20"/>
                <w:szCs w:val="20"/>
              </w:rPr>
              <w:t>所領取之酬金，併入酬金級距表</w:t>
            </w:r>
            <w:r w:rsidRPr="00572184">
              <w:rPr>
                <w:rFonts w:ascii="Book Antiqua" w:eastAsia="標楷體" w:hAnsi="Book Antiqua" w:cstheme="minorBidi" w:hint="eastAsia"/>
                <w:bCs/>
                <w:sz w:val="20"/>
                <w:szCs w:val="20"/>
              </w:rPr>
              <w:t>E</w:t>
            </w:r>
            <w:r w:rsidRPr="00572184">
              <w:rPr>
                <w:rFonts w:ascii="Book Antiqua" w:eastAsia="標楷體" w:hAnsi="Book Antiqua" w:cstheme="minorBidi"/>
                <w:bCs/>
                <w:sz w:val="20"/>
                <w:szCs w:val="20"/>
              </w:rPr>
              <w:t>欄，並將欄位名稱改為「</w:t>
            </w:r>
            <w:r w:rsidRPr="00572184">
              <w:rPr>
                <w:rFonts w:ascii="Book Antiqua" w:eastAsia="標楷體" w:hAnsi="Book Antiqua" w:cstheme="minorBidi" w:hint="eastAsia"/>
                <w:bCs/>
                <w:sz w:val="20"/>
                <w:szCs w:val="20"/>
              </w:rPr>
              <w:t>母公司及</w:t>
            </w:r>
            <w:r w:rsidRPr="00572184">
              <w:rPr>
                <w:rFonts w:ascii="Book Antiqua" w:eastAsia="標楷體" w:hAnsi="Book Antiqua" w:cstheme="minorBidi"/>
                <w:bCs/>
                <w:sz w:val="20"/>
                <w:szCs w:val="20"/>
              </w:rPr>
              <w:t>所有轉投資事業」</w:t>
            </w:r>
            <w:r w:rsidRPr="00572184">
              <w:rPr>
                <w:rFonts w:ascii="Book Antiqua" w:eastAsia="標楷體" w:hAnsi="Book Antiqua" w:cstheme="minorBidi" w:hint="eastAsia"/>
                <w:bCs/>
                <w:sz w:val="20"/>
                <w:szCs w:val="20"/>
              </w:rPr>
              <w:t>。</w:t>
            </w:r>
          </w:p>
        </w:tc>
      </w:tr>
      <w:tr w:rsidR="00572184" w:rsidRPr="00572184" w14:paraId="2EC55D21" w14:textId="77777777" w:rsidTr="00063F41">
        <w:trPr>
          <w:trHeight w:val="330"/>
          <w:jc w:val="center"/>
        </w:trPr>
        <w:tc>
          <w:tcPr>
            <w:tcW w:w="15760" w:type="dxa"/>
            <w:gridSpan w:val="3"/>
            <w:tcBorders>
              <w:top w:val="nil"/>
              <w:left w:val="nil"/>
              <w:bottom w:val="nil"/>
              <w:right w:val="nil"/>
            </w:tcBorders>
            <w:noWrap/>
            <w:vAlign w:val="center"/>
          </w:tcPr>
          <w:p w14:paraId="5C972DD0" w14:textId="77777777" w:rsidR="00572184" w:rsidRPr="00572184" w:rsidRDefault="00572184" w:rsidP="00572184">
            <w:pPr>
              <w:widowControl/>
              <w:spacing w:line="240" w:lineRule="exact"/>
              <w:ind w:left="700" w:hangingChars="350" w:hanging="700"/>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lastRenderedPageBreak/>
              <w:t xml:space="preserve">     c.酬金係指本公司監察人(監事)擔任子公司以外轉投資事業</w:t>
            </w:r>
            <w:r w:rsidRPr="00572184">
              <w:rPr>
                <w:rFonts w:ascii="標楷體" w:eastAsia="標楷體" w:hAnsi="標楷體" w:cstheme="minorBidi" w:hint="eastAsia"/>
                <w:bCs/>
                <w:sz w:val="20"/>
                <w:szCs w:val="20"/>
              </w:rPr>
              <w:t>或母公司</w:t>
            </w:r>
            <w:r w:rsidRPr="00572184">
              <w:rPr>
                <w:rFonts w:ascii="標楷體" w:eastAsia="標楷體" w:hAnsi="標楷體" w:cs="新細明體" w:hint="eastAsia"/>
                <w:kern w:val="0"/>
                <w:sz w:val="20"/>
                <w:szCs w:val="20"/>
              </w:rPr>
              <w:t>之董(理)事、監察人(監事)或經理人等身分所領取之報酬、酬勞(包括</w:t>
            </w:r>
            <w:r w:rsidRPr="00572184">
              <w:rPr>
                <w:rFonts w:ascii="標楷體" w:eastAsia="標楷體" w:hAnsi="標楷體" w:cs="新細明體"/>
                <w:kern w:val="0"/>
                <w:sz w:val="20"/>
                <w:szCs w:val="20"/>
              </w:rPr>
              <w:t>員工、董</w:t>
            </w:r>
            <w:r w:rsidRPr="00572184">
              <w:rPr>
                <w:rFonts w:ascii="標楷體" w:eastAsia="標楷體" w:hAnsi="標楷體" w:cs="新細明體" w:hint="eastAsia"/>
                <w:kern w:val="0"/>
                <w:sz w:val="20"/>
                <w:szCs w:val="20"/>
              </w:rPr>
              <w:t>(理)</w:t>
            </w:r>
            <w:r w:rsidRPr="00572184">
              <w:rPr>
                <w:rFonts w:ascii="標楷體" w:eastAsia="標楷體" w:hAnsi="標楷體" w:cs="新細明體"/>
                <w:kern w:val="0"/>
                <w:sz w:val="20"/>
                <w:szCs w:val="20"/>
              </w:rPr>
              <w:t>事及監察人</w:t>
            </w:r>
            <w:r w:rsidRPr="00572184">
              <w:rPr>
                <w:rFonts w:ascii="標楷體" w:eastAsia="標楷體" w:hAnsi="標楷體" w:cs="新細明體" w:hint="eastAsia"/>
                <w:kern w:val="0"/>
                <w:sz w:val="20"/>
                <w:szCs w:val="20"/>
              </w:rPr>
              <w:t>(監事)</w:t>
            </w:r>
            <w:r w:rsidRPr="00572184">
              <w:rPr>
                <w:rFonts w:ascii="標楷體" w:eastAsia="標楷體" w:hAnsi="標楷體" w:cs="新細明體"/>
                <w:kern w:val="0"/>
                <w:sz w:val="20"/>
                <w:szCs w:val="20"/>
              </w:rPr>
              <w:t>酬勞)</w:t>
            </w:r>
            <w:r w:rsidRPr="00572184">
              <w:rPr>
                <w:rFonts w:ascii="標楷體" w:eastAsia="標楷體" w:hAnsi="標楷體" w:cs="新細明體" w:hint="eastAsia"/>
                <w:kern w:val="0"/>
                <w:sz w:val="20"/>
                <w:szCs w:val="20"/>
              </w:rPr>
              <w:t>及業務執行費用等相關酬金。</w:t>
            </w:r>
          </w:p>
        </w:tc>
      </w:tr>
      <w:tr w:rsidR="00572184" w:rsidRPr="00572184" w14:paraId="64A9AE9A" w14:textId="77777777" w:rsidTr="00063F41">
        <w:trPr>
          <w:trHeight w:val="330"/>
          <w:jc w:val="center"/>
        </w:trPr>
        <w:tc>
          <w:tcPr>
            <w:tcW w:w="15760" w:type="dxa"/>
            <w:gridSpan w:val="3"/>
            <w:tcBorders>
              <w:top w:val="nil"/>
              <w:left w:val="nil"/>
              <w:bottom w:val="nil"/>
              <w:right w:val="nil"/>
            </w:tcBorders>
            <w:noWrap/>
            <w:vAlign w:val="center"/>
          </w:tcPr>
          <w:p w14:paraId="64928949"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＊本表所揭露酬金內容與所得稅法之所得概念不同，故本表目的係作為資訊揭露之用，不作課稅之用。</w:t>
            </w:r>
          </w:p>
        </w:tc>
      </w:tr>
    </w:tbl>
    <w:p w14:paraId="5C9C382A" w14:textId="77777777" w:rsidR="00572184" w:rsidRPr="00572184" w:rsidRDefault="00572184" w:rsidP="00572184">
      <w:pPr>
        <w:rPr>
          <w:rFonts w:asciiTheme="minorHAnsi" w:eastAsiaTheme="minorEastAsia" w:hAnsiTheme="minorHAnsi" w:cstheme="minorBidi"/>
        </w:rPr>
        <w:sectPr w:rsidR="00572184" w:rsidRPr="00572184" w:rsidSect="00572184">
          <w:pgSz w:w="16838" w:h="11906" w:orient="landscape" w:code="9"/>
          <w:pgMar w:top="567" w:right="567" w:bottom="567" w:left="567" w:header="567" w:footer="567" w:gutter="0"/>
          <w:cols w:space="425"/>
          <w:docGrid w:type="lines" w:linePitch="360"/>
        </w:sectPr>
      </w:pPr>
    </w:p>
    <w:tbl>
      <w:tblPr>
        <w:tblW w:w="15593" w:type="dxa"/>
        <w:jc w:val="center"/>
        <w:tblCellMar>
          <w:left w:w="28" w:type="dxa"/>
          <w:right w:w="28" w:type="dxa"/>
        </w:tblCellMar>
        <w:tblLook w:val="0000" w:firstRow="0" w:lastRow="0" w:firstColumn="0" w:lastColumn="0" w:noHBand="0" w:noVBand="0"/>
      </w:tblPr>
      <w:tblGrid>
        <w:gridCol w:w="351"/>
        <w:gridCol w:w="582"/>
        <w:gridCol w:w="719"/>
        <w:gridCol w:w="1311"/>
        <w:gridCol w:w="704"/>
        <w:gridCol w:w="1553"/>
        <w:gridCol w:w="844"/>
        <w:gridCol w:w="1542"/>
        <w:gridCol w:w="992"/>
        <w:gridCol w:w="992"/>
        <w:gridCol w:w="1134"/>
        <w:gridCol w:w="1086"/>
        <w:gridCol w:w="1134"/>
        <w:gridCol w:w="1276"/>
        <w:gridCol w:w="1373"/>
      </w:tblGrid>
      <w:tr w:rsidR="00572184" w:rsidRPr="00572184" w14:paraId="1D9F8CF4" w14:textId="77777777" w:rsidTr="00063F41">
        <w:trPr>
          <w:trHeight w:val="405"/>
          <w:jc w:val="center"/>
        </w:trPr>
        <w:tc>
          <w:tcPr>
            <w:tcW w:w="15593" w:type="dxa"/>
            <w:gridSpan w:val="15"/>
            <w:tcBorders>
              <w:top w:val="nil"/>
              <w:left w:val="nil"/>
              <w:bottom w:val="single" w:sz="4" w:space="0" w:color="auto"/>
              <w:right w:val="nil"/>
            </w:tcBorders>
            <w:noWrap/>
            <w:vAlign w:val="center"/>
          </w:tcPr>
          <w:p w14:paraId="70238483"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lastRenderedPageBreak/>
              <w:t>(3-1)總經理及副總經理之酬金(個別揭露姓名及酬金方式)</w:t>
            </w:r>
          </w:p>
        </w:tc>
      </w:tr>
      <w:tr w:rsidR="00572184" w:rsidRPr="00572184" w14:paraId="5BCF2904" w14:textId="77777777" w:rsidTr="00063F41">
        <w:trPr>
          <w:trHeight w:val="570"/>
          <w:jc w:val="center"/>
        </w:trPr>
        <w:tc>
          <w:tcPr>
            <w:tcW w:w="351" w:type="dxa"/>
            <w:vMerge w:val="restart"/>
            <w:tcBorders>
              <w:top w:val="nil"/>
              <w:left w:val="single" w:sz="4" w:space="0" w:color="auto"/>
              <w:bottom w:val="single" w:sz="4" w:space="0" w:color="auto"/>
              <w:right w:val="single" w:sz="4" w:space="0" w:color="auto"/>
            </w:tcBorders>
            <w:vAlign w:val="center"/>
          </w:tcPr>
          <w:p w14:paraId="0CEF2DC2"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職稱</w:t>
            </w:r>
          </w:p>
        </w:tc>
        <w:tc>
          <w:tcPr>
            <w:tcW w:w="0" w:type="auto"/>
            <w:vMerge w:val="restart"/>
            <w:tcBorders>
              <w:top w:val="nil"/>
              <w:left w:val="single" w:sz="4" w:space="0" w:color="auto"/>
              <w:bottom w:val="single" w:sz="4" w:space="0" w:color="auto"/>
              <w:right w:val="single" w:sz="4" w:space="0" w:color="auto"/>
            </w:tcBorders>
            <w:vAlign w:val="center"/>
          </w:tcPr>
          <w:p w14:paraId="4EBB190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姓名</w:t>
            </w:r>
            <w:r w:rsidRPr="00572184">
              <w:rPr>
                <w:rFonts w:ascii="標楷體" w:eastAsia="標楷體" w:hAnsi="標楷體" w:cs="新細明體" w:hint="eastAsia"/>
                <w:kern w:val="0"/>
                <w:sz w:val="20"/>
                <w:szCs w:val="20"/>
              </w:rPr>
              <w:br/>
              <w:t>(註1)</w:t>
            </w:r>
          </w:p>
        </w:tc>
        <w:tc>
          <w:tcPr>
            <w:tcW w:w="2030" w:type="dxa"/>
            <w:gridSpan w:val="2"/>
            <w:tcBorders>
              <w:top w:val="single" w:sz="4" w:space="0" w:color="auto"/>
              <w:left w:val="nil"/>
              <w:bottom w:val="single" w:sz="4" w:space="0" w:color="auto"/>
              <w:right w:val="single" w:sz="4" w:space="0" w:color="auto"/>
            </w:tcBorders>
            <w:vAlign w:val="center"/>
          </w:tcPr>
          <w:p w14:paraId="7ABC3287"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薪資(A)(註2)</w:t>
            </w:r>
          </w:p>
        </w:tc>
        <w:tc>
          <w:tcPr>
            <w:tcW w:w="2257" w:type="dxa"/>
            <w:gridSpan w:val="2"/>
            <w:tcBorders>
              <w:top w:val="single" w:sz="4" w:space="0" w:color="auto"/>
              <w:left w:val="nil"/>
              <w:bottom w:val="single" w:sz="4" w:space="0" w:color="auto"/>
              <w:right w:val="single" w:sz="4" w:space="0" w:color="auto"/>
            </w:tcBorders>
            <w:vAlign w:val="center"/>
          </w:tcPr>
          <w:p w14:paraId="20EB511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退職退休金(B)</w:t>
            </w:r>
          </w:p>
        </w:tc>
        <w:tc>
          <w:tcPr>
            <w:tcW w:w="2386" w:type="dxa"/>
            <w:gridSpan w:val="2"/>
            <w:tcBorders>
              <w:top w:val="single" w:sz="4" w:space="0" w:color="auto"/>
              <w:left w:val="nil"/>
              <w:bottom w:val="single" w:sz="4" w:space="0" w:color="auto"/>
              <w:right w:val="single" w:sz="4" w:space="0" w:color="auto"/>
            </w:tcBorders>
            <w:vAlign w:val="center"/>
          </w:tcPr>
          <w:p w14:paraId="7E92B67E"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獎金及特支費等(C)(註3)</w:t>
            </w:r>
          </w:p>
        </w:tc>
        <w:tc>
          <w:tcPr>
            <w:tcW w:w="4204" w:type="dxa"/>
            <w:gridSpan w:val="4"/>
            <w:tcBorders>
              <w:top w:val="single" w:sz="4" w:space="0" w:color="auto"/>
              <w:left w:val="nil"/>
              <w:bottom w:val="single" w:sz="4" w:space="0" w:color="auto"/>
              <w:right w:val="single" w:sz="4" w:space="0" w:color="auto"/>
            </w:tcBorders>
            <w:vAlign w:val="center"/>
          </w:tcPr>
          <w:p w14:paraId="5D70097D"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員工酬勞金額(D)(註4)</w:t>
            </w:r>
          </w:p>
        </w:tc>
        <w:tc>
          <w:tcPr>
            <w:tcW w:w="2410" w:type="dxa"/>
            <w:gridSpan w:val="2"/>
            <w:tcBorders>
              <w:top w:val="single" w:sz="4" w:space="0" w:color="auto"/>
              <w:left w:val="nil"/>
              <w:bottom w:val="single" w:sz="4" w:space="0" w:color="auto"/>
              <w:right w:val="single" w:sz="4" w:space="0" w:color="auto"/>
            </w:tcBorders>
            <w:vAlign w:val="center"/>
          </w:tcPr>
          <w:p w14:paraId="2E28FB3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A、B、C及D等四項總額及占稅後純益之比例(％)(註</w:t>
            </w:r>
            <w:r w:rsidRPr="00572184">
              <w:rPr>
                <w:rFonts w:ascii="標楷體" w:eastAsia="標楷體" w:hAnsi="標楷體" w:cs="新細明體"/>
                <w:kern w:val="0"/>
                <w:sz w:val="20"/>
                <w:szCs w:val="20"/>
              </w:rPr>
              <w:t>8</w:t>
            </w:r>
            <w:r w:rsidRPr="00572184">
              <w:rPr>
                <w:rFonts w:ascii="標楷體" w:eastAsia="標楷體" w:hAnsi="標楷體" w:cs="新細明體" w:hint="eastAsia"/>
                <w:kern w:val="0"/>
                <w:sz w:val="20"/>
                <w:szCs w:val="20"/>
              </w:rPr>
              <w:t>)</w:t>
            </w:r>
          </w:p>
        </w:tc>
        <w:tc>
          <w:tcPr>
            <w:tcW w:w="1373" w:type="dxa"/>
            <w:vMerge w:val="restart"/>
            <w:tcBorders>
              <w:top w:val="nil"/>
              <w:left w:val="single" w:sz="4" w:space="0" w:color="auto"/>
              <w:bottom w:val="single" w:sz="4" w:space="0" w:color="auto"/>
              <w:right w:val="single" w:sz="4" w:space="0" w:color="auto"/>
            </w:tcBorders>
            <w:vAlign w:val="center"/>
          </w:tcPr>
          <w:p w14:paraId="753A6204"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領取來自子公司以外轉投資事業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酬金</w:t>
            </w:r>
            <w:r w:rsidRPr="00572184">
              <w:rPr>
                <w:rFonts w:ascii="標楷體" w:eastAsia="標楷體" w:hAnsi="標楷體" w:cs="新細明體" w:hint="eastAsia"/>
                <w:kern w:val="0"/>
                <w:sz w:val="20"/>
                <w:szCs w:val="20"/>
              </w:rPr>
              <w:br/>
              <w:t>(註</w:t>
            </w:r>
            <w:r w:rsidRPr="00572184">
              <w:rPr>
                <w:rFonts w:ascii="標楷體" w:eastAsia="標楷體" w:hAnsi="標楷體" w:cs="新細明體"/>
                <w:kern w:val="0"/>
                <w:sz w:val="20"/>
                <w:szCs w:val="20"/>
              </w:rPr>
              <w:t>9</w:t>
            </w:r>
            <w:r w:rsidRPr="00572184">
              <w:rPr>
                <w:rFonts w:ascii="標楷體" w:eastAsia="標楷體" w:hAnsi="標楷體" w:cs="新細明體" w:hint="eastAsia"/>
                <w:kern w:val="0"/>
                <w:sz w:val="20"/>
                <w:szCs w:val="20"/>
              </w:rPr>
              <w:t>)</w:t>
            </w:r>
          </w:p>
        </w:tc>
      </w:tr>
      <w:tr w:rsidR="00572184" w:rsidRPr="00572184" w14:paraId="76CBC25B" w14:textId="77777777" w:rsidTr="00063F41">
        <w:trPr>
          <w:trHeight w:val="840"/>
          <w:jc w:val="center"/>
        </w:trPr>
        <w:tc>
          <w:tcPr>
            <w:tcW w:w="351" w:type="dxa"/>
            <w:vMerge/>
            <w:tcBorders>
              <w:top w:val="nil"/>
              <w:left w:val="single" w:sz="4" w:space="0" w:color="auto"/>
              <w:bottom w:val="single" w:sz="4" w:space="0" w:color="auto"/>
              <w:right w:val="single" w:sz="4" w:space="0" w:color="auto"/>
            </w:tcBorders>
            <w:vAlign w:val="center"/>
          </w:tcPr>
          <w:p w14:paraId="35655825"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0BF3472E" w14:textId="77777777" w:rsidR="00572184" w:rsidRPr="00572184" w:rsidRDefault="00572184" w:rsidP="00572184">
            <w:pPr>
              <w:widowControl/>
              <w:rPr>
                <w:rFonts w:ascii="標楷體" w:eastAsia="標楷體" w:hAnsi="標楷體" w:cs="新細明體"/>
                <w:kern w:val="0"/>
                <w:sz w:val="20"/>
                <w:szCs w:val="20"/>
              </w:rPr>
            </w:pPr>
          </w:p>
        </w:tc>
        <w:tc>
          <w:tcPr>
            <w:tcW w:w="719" w:type="dxa"/>
            <w:vMerge w:val="restart"/>
            <w:tcBorders>
              <w:top w:val="nil"/>
              <w:left w:val="single" w:sz="4" w:space="0" w:color="auto"/>
              <w:bottom w:val="single" w:sz="4" w:space="0" w:color="auto"/>
              <w:right w:val="single" w:sz="4" w:space="0" w:color="auto"/>
            </w:tcBorders>
            <w:vAlign w:val="center"/>
          </w:tcPr>
          <w:p w14:paraId="0EFE6AF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311" w:type="dxa"/>
            <w:vMerge w:val="restart"/>
            <w:tcBorders>
              <w:top w:val="nil"/>
              <w:left w:val="single" w:sz="4" w:space="0" w:color="auto"/>
              <w:bottom w:val="single" w:sz="4" w:space="0" w:color="auto"/>
              <w:right w:val="single" w:sz="4" w:space="0" w:color="auto"/>
            </w:tcBorders>
            <w:vAlign w:val="center"/>
          </w:tcPr>
          <w:p w14:paraId="515AECA9"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704" w:type="dxa"/>
            <w:vMerge w:val="restart"/>
            <w:tcBorders>
              <w:top w:val="nil"/>
              <w:left w:val="single" w:sz="4" w:space="0" w:color="auto"/>
              <w:bottom w:val="single" w:sz="4" w:space="0" w:color="auto"/>
              <w:right w:val="single" w:sz="4" w:space="0" w:color="auto"/>
            </w:tcBorders>
            <w:vAlign w:val="center"/>
          </w:tcPr>
          <w:p w14:paraId="2835E231"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553" w:type="dxa"/>
            <w:vMerge w:val="restart"/>
            <w:tcBorders>
              <w:top w:val="nil"/>
              <w:left w:val="single" w:sz="4" w:space="0" w:color="auto"/>
              <w:bottom w:val="single" w:sz="4" w:space="0" w:color="auto"/>
              <w:right w:val="single" w:sz="4" w:space="0" w:color="auto"/>
            </w:tcBorders>
            <w:vAlign w:val="center"/>
          </w:tcPr>
          <w:p w14:paraId="363340A0"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844" w:type="dxa"/>
            <w:vMerge w:val="restart"/>
            <w:tcBorders>
              <w:top w:val="nil"/>
              <w:left w:val="single" w:sz="4" w:space="0" w:color="auto"/>
              <w:bottom w:val="single" w:sz="4" w:space="0" w:color="auto"/>
              <w:right w:val="single" w:sz="4" w:space="0" w:color="auto"/>
            </w:tcBorders>
            <w:vAlign w:val="center"/>
          </w:tcPr>
          <w:p w14:paraId="67431742"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542" w:type="dxa"/>
            <w:vMerge w:val="restart"/>
            <w:tcBorders>
              <w:top w:val="nil"/>
              <w:left w:val="single" w:sz="4" w:space="0" w:color="auto"/>
              <w:bottom w:val="single" w:sz="4" w:space="0" w:color="auto"/>
              <w:right w:val="single" w:sz="4" w:space="0" w:color="auto"/>
            </w:tcBorders>
            <w:vAlign w:val="center"/>
          </w:tcPr>
          <w:p w14:paraId="13E036B7"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1984" w:type="dxa"/>
            <w:gridSpan w:val="2"/>
            <w:tcBorders>
              <w:top w:val="single" w:sz="4" w:space="0" w:color="auto"/>
              <w:left w:val="nil"/>
              <w:bottom w:val="single" w:sz="4" w:space="0" w:color="auto"/>
              <w:right w:val="single" w:sz="4" w:space="0" w:color="auto"/>
            </w:tcBorders>
            <w:vAlign w:val="center"/>
          </w:tcPr>
          <w:p w14:paraId="1B9FC800"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2220" w:type="dxa"/>
            <w:gridSpan w:val="2"/>
            <w:tcBorders>
              <w:top w:val="single" w:sz="4" w:space="0" w:color="auto"/>
              <w:left w:val="nil"/>
              <w:bottom w:val="single" w:sz="4" w:space="0" w:color="auto"/>
              <w:right w:val="single" w:sz="4" w:space="0" w:color="auto"/>
            </w:tcBorders>
            <w:vAlign w:val="center"/>
          </w:tcPr>
          <w:p w14:paraId="5BC8605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1250096"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276" w:type="dxa"/>
            <w:vMerge w:val="restart"/>
            <w:tcBorders>
              <w:top w:val="single" w:sz="4" w:space="0" w:color="auto"/>
              <w:left w:val="single" w:sz="4" w:space="0" w:color="auto"/>
              <w:right w:val="single" w:sz="4" w:space="0" w:color="auto"/>
            </w:tcBorders>
            <w:vAlign w:val="center"/>
          </w:tcPr>
          <w:p w14:paraId="7394548E"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1373" w:type="dxa"/>
            <w:vMerge/>
            <w:tcBorders>
              <w:top w:val="nil"/>
              <w:left w:val="single" w:sz="4" w:space="0" w:color="auto"/>
              <w:bottom w:val="single" w:sz="4" w:space="0" w:color="auto"/>
              <w:right w:val="single" w:sz="4" w:space="0" w:color="auto"/>
            </w:tcBorders>
            <w:vAlign w:val="center"/>
          </w:tcPr>
          <w:p w14:paraId="1C7CB22A"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437E4A62" w14:textId="77777777" w:rsidTr="00063F41">
        <w:trPr>
          <w:trHeight w:val="1410"/>
          <w:jc w:val="center"/>
        </w:trPr>
        <w:tc>
          <w:tcPr>
            <w:tcW w:w="351" w:type="dxa"/>
            <w:vMerge/>
            <w:tcBorders>
              <w:top w:val="nil"/>
              <w:left w:val="single" w:sz="4" w:space="0" w:color="auto"/>
              <w:bottom w:val="single" w:sz="4" w:space="0" w:color="auto"/>
              <w:right w:val="single" w:sz="4" w:space="0" w:color="auto"/>
            </w:tcBorders>
            <w:vAlign w:val="center"/>
          </w:tcPr>
          <w:p w14:paraId="01EC19BE"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59A44B17" w14:textId="77777777" w:rsidR="00572184" w:rsidRPr="00572184" w:rsidRDefault="00572184" w:rsidP="00572184">
            <w:pPr>
              <w:widowControl/>
              <w:rPr>
                <w:rFonts w:ascii="標楷體" w:eastAsia="標楷體" w:hAnsi="標楷體" w:cs="新細明體"/>
                <w:kern w:val="0"/>
                <w:sz w:val="20"/>
                <w:szCs w:val="20"/>
              </w:rPr>
            </w:pPr>
          </w:p>
        </w:tc>
        <w:tc>
          <w:tcPr>
            <w:tcW w:w="719" w:type="dxa"/>
            <w:vMerge/>
            <w:tcBorders>
              <w:top w:val="nil"/>
              <w:left w:val="single" w:sz="4" w:space="0" w:color="auto"/>
              <w:bottom w:val="single" w:sz="4" w:space="0" w:color="auto"/>
              <w:right w:val="single" w:sz="4" w:space="0" w:color="auto"/>
            </w:tcBorders>
            <w:vAlign w:val="center"/>
          </w:tcPr>
          <w:p w14:paraId="0EE18CA0" w14:textId="77777777" w:rsidR="00572184" w:rsidRPr="00572184" w:rsidRDefault="00572184" w:rsidP="00572184">
            <w:pPr>
              <w:widowControl/>
              <w:rPr>
                <w:rFonts w:ascii="標楷體" w:eastAsia="標楷體" w:hAnsi="標楷體" w:cs="新細明體"/>
                <w:kern w:val="0"/>
                <w:sz w:val="20"/>
                <w:szCs w:val="20"/>
              </w:rPr>
            </w:pPr>
          </w:p>
        </w:tc>
        <w:tc>
          <w:tcPr>
            <w:tcW w:w="1311" w:type="dxa"/>
            <w:vMerge/>
            <w:tcBorders>
              <w:top w:val="nil"/>
              <w:left w:val="single" w:sz="4" w:space="0" w:color="auto"/>
              <w:bottom w:val="single" w:sz="4" w:space="0" w:color="auto"/>
              <w:right w:val="single" w:sz="4" w:space="0" w:color="auto"/>
            </w:tcBorders>
            <w:vAlign w:val="center"/>
          </w:tcPr>
          <w:p w14:paraId="7DDC8361" w14:textId="77777777" w:rsidR="00572184" w:rsidRPr="00572184" w:rsidRDefault="00572184" w:rsidP="00572184">
            <w:pPr>
              <w:widowControl/>
              <w:rPr>
                <w:rFonts w:ascii="標楷體" w:eastAsia="標楷體" w:hAnsi="標楷體" w:cs="新細明體"/>
                <w:kern w:val="0"/>
                <w:sz w:val="20"/>
                <w:szCs w:val="20"/>
              </w:rPr>
            </w:pPr>
          </w:p>
        </w:tc>
        <w:tc>
          <w:tcPr>
            <w:tcW w:w="704" w:type="dxa"/>
            <w:vMerge/>
            <w:tcBorders>
              <w:top w:val="nil"/>
              <w:left w:val="single" w:sz="4" w:space="0" w:color="auto"/>
              <w:bottom w:val="single" w:sz="4" w:space="0" w:color="auto"/>
              <w:right w:val="single" w:sz="4" w:space="0" w:color="auto"/>
            </w:tcBorders>
            <w:vAlign w:val="center"/>
          </w:tcPr>
          <w:p w14:paraId="0FA9155B" w14:textId="77777777" w:rsidR="00572184" w:rsidRPr="00572184" w:rsidRDefault="00572184" w:rsidP="00572184">
            <w:pPr>
              <w:widowControl/>
              <w:rPr>
                <w:rFonts w:ascii="標楷體" w:eastAsia="標楷體" w:hAnsi="標楷體" w:cs="新細明體"/>
                <w:kern w:val="0"/>
                <w:sz w:val="20"/>
                <w:szCs w:val="20"/>
              </w:rPr>
            </w:pPr>
          </w:p>
        </w:tc>
        <w:tc>
          <w:tcPr>
            <w:tcW w:w="1553" w:type="dxa"/>
            <w:vMerge/>
            <w:tcBorders>
              <w:top w:val="nil"/>
              <w:left w:val="single" w:sz="4" w:space="0" w:color="auto"/>
              <w:bottom w:val="single" w:sz="4" w:space="0" w:color="auto"/>
              <w:right w:val="single" w:sz="4" w:space="0" w:color="auto"/>
            </w:tcBorders>
            <w:vAlign w:val="center"/>
          </w:tcPr>
          <w:p w14:paraId="64A4F3F0" w14:textId="77777777" w:rsidR="00572184" w:rsidRPr="00572184" w:rsidRDefault="00572184" w:rsidP="00572184">
            <w:pPr>
              <w:widowControl/>
              <w:rPr>
                <w:rFonts w:ascii="標楷體" w:eastAsia="標楷體" w:hAnsi="標楷體" w:cs="新細明體"/>
                <w:kern w:val="0"/>
                <w:sz w:val="20"/>
                <w:szCs w:val="20"/>
              </w:rPr>
            </w:pPr>
          </w:p>
        </w:tc>
        <w:tc>
          <w:tcPr>
            <w:tcW w:w="844" w:type="dxa"/>
            <w:vMerge/>
            <w:tcBorders>
              <w:top w:val="nil"/>
              <w:left w:val="single" w:sz="4" w:space="0" w:color="auto"/>
              <w:bottom w:val="single" w:sz="4" w:space="0" w:color="auto"/>
              <w:right w:val="single" w:sz="4" w:space="0" w:color="auto"/>
            </w:tcBorders>
            <w:vAlign w:val="center"/>
          </w:tcPr>
          <w:p w14:paraId="272F1AA7" w14:textId="77777777" w:rsidR="00572184" w:rsidRPr="00572184" w:rsidRDefault="00572184" w:rsidP="00572184">
            <w:pPr>
              <w:widowControl/>
              <w:rPr>
                <w:rFonts w:ascii="標楷體" w:eastAsia="標楷體" w:hAnsi="標楷體" w:cs="新細明體"/>
                <w:kern w:val="0"/>
                <w:sz w:val="20"/>
                <w:szCs w:val="20"/>
              </w:rPr>
            </w:pPr>
          </w:p>
        </w:tc>
        <w:tc>
          <w:tcPr>
            <w:tcW w:w="1542" w:type="dxa"/>
            <w:vMerge/>
            <w:tcBorders>
              <w:top w:val="nil"/>
              <w:left w:val="single" w:sz="4" w:space="0" w:color="auto"/>
              <w:bottom w:val="single" w:sz="4" w:space="0" w:color="auto"/>
              <w:right w:val="single" w:sz="4" w:space="0" w:color="auto"/>
            </w:tcBorders>
            <w:vAlign w:val="center"/>
          </w:tcPr>
          <w:p w14:paraId="551E31B0" w14:textId="77777777" w:rsidR="00572184" w:rsidRPr="00572184" w:rsidRDefault="00572184" w:rsidP="00572184">
            <w:pPr>
              <w:widowControl/>
              <w:rPr>
                <w:rFonts w:ascii="標楷體" w:eastAsia="標楷體" w:hAnsi="標楷體" w:cs="新細明體"/>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02650F8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992" w:type="dxa"/>
            <w:tcBorders>
              <w:top w:val="single" w:sz="4" w:space="0" w:color="auto"/>
              <w:left w:val="nil"/>
              <w:bottom w:val="single" w:sz="4" w:space="0" w:color="auto"/>
              <w:right w:val="single" w:sz="4" w:space="0" w:color="auto"/>
            </w:tcBorders>
            <w:vAlign w:val="center"/>
          </w:tcPr>
          <w:p w14:paraId="7A1222D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1134" w:type="dxa"/>
            <w:tcBorders>
              <w:top w:val="single" w:sz="4" w:space="0" w:color="auto"/>
              <w:left w:val="nil"/>
              <w:bottom w:val="single" w:sz="4" w:space="0" w:color="auto"/>
              <w:right w:val="single" w:sz="4" w:space="0" w:color="auto"/>
            </w:tcBorders>
            <w:vAlign w:val="center"/>
          </w:tcPr>
          <w:p w14:paraId="24CF2F5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1086" w:type="dxa"/>
            <w:tcBorders>
              <w:top w:val="single" w:sz="4" w:space="0" w:color="auto"/>
              <w:left w:val="nil"/>
              <w:bottom w:val="single" w:sz="4" w:space="0" w:color="auto"/>
              <w:right w:val="single" w:sz="4" w:space="0" w:color="auto"/>
            </w:tcBorders>
            <w:vAlign w:val="center"/>
          </w:tcPr>
          <w:p w14:paraId="3B57944A"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1134" w:type="dxa"/>
            <w:vMerge/>
            <w:tcBorders>
              <w:top w:val="single" w:sz="4" w:space="0" w:color="auto"/>
              <w:left w:val="single" w:sz="4" w:space="0" w:color="auto"/>
              <w:bottom w:val="single" w:sz="4" w:space="0" w:color="auto"/>
              <w:right w:val="single" w:sz="4" w:space="0" w:color="auto"/>
            </w:tcBorders>
            <w:vAlign w:val="center"/>
          </w:tcPr>
          <w:p w14:paraId="29E0AE81" w14:textId="77777777" w:rsidR="00572184" w:rsidRPr="00572184" w:rsidRDefault="00572184" w:rsidP="00572184">
            <w:pPr>
              <w:widowControl/>
              <w:rPr>
                <w:rFonts w:ascii="標楷體" w:eastAsia="標楷體" w:hAnsi="標楷體" w:cs="新細明體"/>
                <w:kern w:val="0"/>
                <w:sz w:val="20"/>
                <w:szCs w:val="20"/>
              </w:rPr>
            </w:pPr>
          </w:p>
        </w:tc>
        <w:tc>
          <w:tcPr>
            <w:tcW w:w="1276" w:type="dxa"/>
            <w:vMerge/>
            <w:tcBorders>
              <w:left w:val="single" w:sz="4" w:space="0" w:color="auto"/>
              <w:bottom w:val="single" w:sz="4" w:space="0" w:color="auto"/>
              <w:right w:val="single" w:sz="4" w:space="0" w:color="auto"/>
            </w:tcBorders>
            <w:vAlign w:val="center"/>
          </w:tcPr>
          <w:p w14:paraId="2B93599D" w14:textId="77777777" w:rsidR="00572184" w:rsidRPr="00572184" w:rsidRDefault="00572184" w:rsidP="00572184">
            <w:pPr>
              <w:widowControl/>
              <w:rPr>
                <w:rFonts w:ascii="標楷體" w:eastAsia="標楷體" w:hAnsi="標楷體" w:cs="新細明體"/>
                <w:kern w:val="0"/>
                <w:sz w:val="20"/>
                <w:szCs w:val="20"/>
              </w:rPr>
            </w:pPr>
          </w:p>
        </w:tc>
        <w:tc>
          <w:tcPr>
            <w:tcW w:w="1373" w:type="dxa"/>
            <w:vMerge/>
            <w:tcBorders>
              <w:top w:val="nil"/>
              <w:left w:val="single" w:sz="4" w:space="0" w:color="auto"/>
              <w:bottom w:val="single" w:sz="4" w:space="0" w:color="auto"/>
              <w:right w:val="single" w:sz="4" w:space="0" w:color="auto"/>
            </w:tcBorders>
            <w:vAlign w:val="center"/>
          </w:tcPr>
          <w:p w14:paraId="4EE1B234"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06A95957" w14:textId="77777777" w:rsidTr="00063F41">
        <w:trPr>
          <w:trHeight w:val="554"/>
          <w:jc w:val="center"/>
        </w:trPr>
        <w:tc>
          <w:tcPr>
            <w:tcW w:w="351" w:type="dxa"/>
            <w:tcBorders>
              <w:top w:val="nil"/>
              <w:left w:val="single" w:sz="4" w:space="0" w:color="auto"/>
              <w:bottom w:val="single" w:sz="4" w:space="0" w:color="auto"/>
              <w:right w:val="single" w:sz="4" w:space="0" w:color="auto"/>
            </w:tcBorders>
            <w:noWrap/>
            <w:vAlign w:val="center"/>
          </w:tcPr>
          <w:p w14:paraId="5EF8751B" w14:textId="77777777" w:rsidR="00572184" w:rsidRPr="00572184" w:rsidRDefault="00572184" w:rsidP="00572184">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noWrap/>
            <w:vAlign w:val="center"/>
          </w:tcPr>
          <w:p w14:paraId="7CB16F09" w14:textId="77777777" w:rsidR="00572184" w:rsidRPr="00572184" w:rsidRDefault="00572184" w:rsidP="00572184">
            <w:pPr>
              <w:widowControl/>
              <w:rPr>
                <w:rFonts w:ascii="標楷體" w:eastAsia="標楷體" w:hAnsi="標楷體" w:cs="新細明體"/>
                <w:kern w:val="0"/>
              </w:rPr>
            </w:pPr>
          </w:p>
        </w:tc>
        <w:tc>
          <w:tcPr>
            <w:tcW w:w="719" w:type="dxa"/>
            <w:tcBorders>
              <w:top w:val="nil"/>
              <w:left w:val="nil"/>
              <w:bottom w:val="single" w:sz="4" w:space="0" w:color="auto"/>
              <w:right w:val="single" w:sz="4" w:space="0" w:color="auto"/>
            </w:tcBorders>
            <w:noWrap/>
            <w:vAlign w:val="center"/>
          </w:tcPr>
          <w:p w14:paraId="3DFDB17E" w14:textId="77777777" w:rsidR="00572184" w:rsidRPr="00572184" w:rsidRDefault="00572184" w:rsidP="00572184">
            <w:pPr>
              <w:widowControl/>
              <w:rPr>
                <w:rFonts w:ascii="標楷體" w:eastAsia="標楷體" w:hAnsi="標楷體" w:cs="新細明體"/>
                <w:kern w:val="0"/>
              </w:rPr>
            </w:pPr>
          </w:p>
        </w:tc>
        <w:tc>
          <w:tcPr>
            <w:tcW w:w="1311" w:type="dxa"/>
            <w:tcBorders>
              <w:top w:val="nil"/>
              <w:left w:val="nil"/>
              <w:bottom w:val="single" w:sz="4" w:space="0" w:color="auto"/>
              <w:right w:val="single" w:sz="4" w:space="0" w:color="auto"/>
            </w:tcBorders>
            <w:noWrap/>
            <w:vAlign w:val="center"/>
          </w:tcPr>
          <w:p w14:paraId="488F071D" w14:textId="77777777" w:rsidR="00572184" w:rsidRPr="00572184" w:rsidRDefault="00572184" w:rsidP="00572184">
            <w:pPr>
              <w:widowControl/>
              <w:rPr>
                <w:rFonts w:ascii="標楷體" w:eastAsia="標楷體" w:hAnsi="標楷體" w:cs="新細明體"/>
                <w:kern w:val="0"/>
              </w:rPr>
            </w:pPr>
          </w:p>
        </w:tc>
        <w:tc>
          <w:tcPr>
            <w:tcW w:w="704" w:type="dxa"/>
            <w:tcBorders>
              <w:top w:val="nil"/>
              <w:left w:val="nil"/>
              <w:bottom w:val="single" w:sz="4" w:space="0" w:color="auto"/>
              <w:right w:val="single" w:sz="4" w:space="0" w:color="auto"/>
            </w:tcBorders>
            <w:noWrap/>
            <w:vAlign w:val="center"/>
          </w:tcPr>
          <w:p w14:paraId="3210C34B" w14:textId="77777777" w:rsidR="00572184" w:rsidRPr="00572184" w:rsidRDefault="00572184" w:rsidP="00572184">
            <w:pPr>
              <w:widowControl/>
              <w:rPr>
                <w:rFonts w:ascii="標楷體" w:eastAsia="標楷體" w:hAnsi="標楷體" w:cs="新細明體"/>
                <w:kern w:val="0"/>
              </w:rPr>
            </w:pPr>
          </w:p>
        </w:tc>
        <w:tc>
          <w:tcPr>
            <w:tcW w:w="1553" w:type="dxa"/>
            <w:tcBorders>
              <w:top w:val="nil"/>
              <w:left w:val="nil"/>
              <w:bottom w:val="single" w:sz="4" w:space="0" w:color="auto"/>
              <w:right w:val="single" w:sz="4" w:space="0" w:color="auto"/>
            </w:tcBorders>
            <w:noWrap/>
            <w:vAlign w:val="center"/>
          </w:tcPr>
          <w:p w14:paraId="4820F354" w14:textId="77777777" w:rsidR="00572184" w:rsidRPr="00572184" w:rsidRDefault="00572184" w:rsidP="00572184">
            <w:pPr>
              <w:widowControl/>
              <w:rPr>
                <w:rFonts w:ascii="標楷體" w:eastAsia="標楷體" w:hAnsi="標楷體" w:cs="新細明體"/>
                <w:kern w:val="0"/>
              </w:rPr>
            </w:pPr>
          </w:p>
        </w:tc>
        <w:tc>
          <w:tcPr>
            <w:tcW w:w="844" w:type="dxa"/>
            <w:tcBorders>
              <w:top w:val="nil"/>
              <w:left w:val="nil"/>
              <w:bottom w:val="single" w:sz="4" w:space="0" w:color="auto"/>
              <w:right w:val="single" w:sz="4" w:space="0" w:color="auto"/>
            </w:tcBorders>
            <w:noWrap/>
            <w:vAlign w:val="center"/>
          </w:tcPr>
          <w:p w14:paraId="3323CA9D" w14:textId="77777777" w:rsidR="00572184" w:rsidRPr="00572184" w:rsidRDefault="00572184" w:rsidP="00572184">
            <w:pPr>
              <w:widowControl/>
              <w:rPr>
                <w:rFonts w:ascii="標楷體" w:eastAsia="標楷體" w:hAnsi="標楷體" w:cs="新細明體"/>
                <w:kern w:val="0"/>
              </w:rPr>
            </w:pPr>
          </w:p>
        </w:tc>
        <w:tc>
          <w:tcPr>
            <w:tcW w:w="1542" w:type="dxa"/>
            <w:tcBorders>
              <w:top w:val="nil"/>
              <w:left w:val="nil"/>
              <w:bottom w:val="single" w:sz="4" w:space="0" w:color="auto"/>
              <w:right w:val="single" w:sz="4" w:space="0" w:color="auto"/>
            </w:tcBorders>
            <w:noWrap/>
            <w:vAlign w:val="center"/>
          </w:tcPr>
          <w:p w14:paraId="7F20AE7D" w14:textId="77777777" w:rsidR="00572184" w:rsidRPr="00572184" w:rsidRDefault="00572184" w:rsidP="00572184">
            <w:pPr>
              <w:widowControl/>
              <w:rPr>
                <w:rFonts w:ascii="標楷體" w:eastAsia="標楷體" w:hAnsi="標楷體" w:cs="新細明體"/>
                <w:kern w:val="0"/>
              </w:rPr>
            </w:pPr>
          </w:p>
        </w:tc>
        <w:tc>
          <w:tcPr>
            <w:tcW w:w="992" w:type="dxa"/>
            <w:tcBorders>
              <w:top w:val="single" w:sz="4" w:space="0" w:color="auto"/>
              <w:left w:val="nil"/>
              <w:bottom w:val="single" w:sz="4" w:space="0" w:color="auto"/>
              <w:right w:val="single" w:sz="4" w:space="0" w:color="auto"/>
            </w:tcBorders>
            <w:noWrap/>
            <w:vAlign w:val="center"/>
          </w:tcPr>
          <w:p w14:paraId="23D3003A" w14:textId="77777777" w:rsidR="00572184" w:rsidRPr="00572184" w:rsidRDefault="00572184" w:rsidP="00572184">
            <w:pPr>
              <w:widowControl/>
              <w:jc w:val="center"/>
              <w:rPr>
                <w:rFonts w:ascii="標楷體" w:eastAsia="標楷體" w:hAnsi="標楷體" w:cs="新細明體"/>
                <w:kern w:val="0"/>
              </w:rPr>
            </w:pPr>
          </w:p>
        </w:tc>
        <w:tc>
          <w:tcPr>
            <w:tcW w:w="992" w:type="dxa"/>
            <w:tcBorders>
              <w:top w:val="single" w:sz="4" w:space="0" w:color="auto"/>
              <w:left w:val="nil"/>
              <w:bottom w:val="single" w:sz="4" w:space="0" w:color="auto"/>
              <w:right w:val="single" w:sz="4" w:space="0" w:color="auto"/>
            </w:tcBorders>
            <w:noWrap/>
            <w:vAlign w:val="center"/>
          </w:tcPr>
          <w:p w14:paraId="70BC6CA3" w14:textId="77777777" w:rsidR="00572184" w:rsidRPr="00572184" w:rsidRDefault="00572184" w:rsidP="00572184">
            <w:pPr>
              <w:widowControl/>
              <w:jc w:val="center"/>
              <w:rPr>
                <w:rFonts w:ascii="標楷體" w:eastAsia="標楷體" w:hAnsi="標楷體" w:cs="新細明體"/>
                <w:kern w:val="0"/>
              </w:rPr>
            </w:pPr>
          </w:p>
        </w:tc>
        <w:tc>
          <w:tcPr>
            <w:tcW w:w="1134" w:type="dxa"/>
            <w:tcBorders>
              <w:top w:val="single" w:sz="4" w:space="0" w:color="auto"/>
              <w:left w:val="nil"/>
              <w:bottom w:val="single" w:sz="4" w:space="0" w:color="auto"/>
              <w:right w:val="single" w:sz="4" w:space="0" w:color="auto"/>
            </w:tcBorders>
            <w:noWrap/>
            <w:vAlign w:val="center"/>
          </w:tcPr>
          <w:p w14:paraId="07A09291" w14:textId="77777777" w:rsidR="00572184" w:rsidRPr="00572184" w:rsidRDefault="00572184" w:rsidP="00572184">
            <w:pPr>
              <w:widowControl/>
              <w:jc w:val="center"/>
              <w:rPr>
                <w:rFonts w:ascii="標楷體" w:eastAsia="標楷體" w:hAnsi="標楷體" w:cs="新細明體"/>
                <w:kern w:val="0"/>
              </w:rPr>
            </w:pPr>
          </w:p>
        </w:tc>
        <w:tc>
          <w:tcPr>
            <w:tcW w:w="1086" w:type="dxa"/>
            <w:tcBorders>
              <w:top w:val="single" w:sz="4" w:space="0" w:color="auto"/>
              <w:left w:val="nil"/>
              <w:bottom w:val="single" w:sz="4" w:space="0" w:color="auto"/>
              <w:right w:val="single" w:sz="4" w:space="0" w:color="auto"/>
            </w:tcBorders>
            <w:noWrap/>
            <w:vAlign w:val="center"/>
          </w:tcPr>
          <w:p w14:paraId="36238723" w14:textId="77777777" w:rsidR="00572184" w:rsidRPr="00572184" w:rsidRDefault="00572184" w:rsidP="00572184">
            <w:pPr>
              <w:widowControl/>
              <w:jc w:val="center"/>
              <w:rPr>
                <w:rFonts w:ascii="標楷體" w:eastAsia="標楷體" w:hAnsi="標楷體" w:cs="新細明體"/>
                <w:kern w:val="0"/>
              </w:rPr>
            </w:pPr>
          </w:p>
        </w:tc>
        <w:tc>
          <w:tcPr>
            <w:tcW w:w="1134" w:type="dxa"/>
            <w:tcBorders>
              <w:top w:val="single" w:sz="4" w:space="0" w:color="auto"/>
              <w:left w:val="nil"/>
              <w:bottom w:val="single" w:sz="4" w:space="0" w:color="auto"/>
              <w:right w:val="single" w:sz="4" w:space="0" w:color="auto"/>
            </w:tcBorders>
            <w:noWrap/>
            <w:vAlign w:val="center"/>
          </w:tcPr>
          <w:p w14:paraId="0C0427FA" w14:textId="77777777" w:rsidR="00572184" w:rsidRPr="00572184" w:rsidRDefault="00572184" w:rsidP="00572184">
            <w:pPr>
              <w:widowControl/>
              <w:jc w:val="center"/>
              <w:rPr>
                <w:rFonts w:ascii="標楷體" w:eastAsia="標楷體" w:hAnsi="標楷體" w:cs="新細明體"/>
                <w:kern w:val="0"/>
              </w:rPr>
            </w:pPr>
          </w:p>
        </w:tc>
        <w:tc>
          <w:tcPr>
            <w:tcW w:w="1276" w:type="dxa"/>
            <w:tcBorders>
              <w:top w:val="single" w:sz="4" w:space="0" w:color="auto"/>
              <w:left w:val="nil"/>
              <w:bottom w:val="single" w:sz="4" w:space="0" w:color="auto"/>
              <w:right w:val="single" w:sz="4" w:space="0" w:color="auto"/>
            </w:tcBorders>
            <w:noWrap/>
            <w:vAlign w:val="center"/>
          </w:tcPr>
          <w:p w14:paraId="167E68A1" w14:textId="77777777" w:rsidR="00572184" w:rsidRPr="00572184" w:rsidRDefault="00572184" w:rsidP="00572184">
            <w:pPr>
              <w:widowControl/>
              <w:jc w:val="center"/>
              <w:rPr>
                <w:rFonts w:ascii="標楷體" w:eastAsia="標楷體" w:hAnsi="標楷體" w:cs="新細明體"/>
                <w:kern w:val="0"/>
              </w:rPr>
            </w:pPr>
          </w:p>
        </w:tc>
        <w:tc>
          <w:tcPr>
            <w:tcW w:w="1373" w:type="dxa"/>
            <w:tcBorders>
              <w:top w:val="nil"/>
              <w:left w:val="nil"/>
              <w:bottom w:val="single" w:sz="4" w:space="0" w:color="auto"/>
              <w:right w:val="single" w:sz="4" w:space="0" w:color="auto"/>
            </w:tcBorders>
            <w:noWrap/>
            <w:vAlign w:val="center"/>
          </w:tcPr>
          <w:p w14:paraId="0A80B4EB" w14:textId="77777777" w:rsidR="00572184" w:rsidRPr="00572184" w:rsidRDefault="00572184" w:rsidP="00572184">
            <w:pPr>
              <w:widowControl/>
              <w:rPr>
                <w:rFonts w:ascii="標楷體" w:eastAsia="標楷體" w:hAnsi="標楷體" w:cs="新細明體"/>
                <w:kern w:val="0"/>
              </w:rPr>
            </w:pPr>
          </w:p>
        </w:tc>
      </w:tr>
      <w:tr w:rsidR="00572184" w:rsidRPr="00572184" w14:paraId="48FCEAA1" w14:textId="77777777" w:rsidTr="00063F41">
        <w:trPr>
          <w:trHeight w:val="405"/>
          <w:jc w:val="center"/>
        </w:trPr>
        <w:tc>
          <w:tcPr>
            <w:tcW w:w="351" w:type="dxa"/>
            <w:tcBorders>
              <w:top w:val="nil"/>
              <w:left w:val="single" w:sz="4" w:space="0" w:color="auto"/>
              <w:bottom w:val="single" w:sz="4" w:space="0" w:color="auto"/>
              <w:right w:val="single" w:sz="4" w:space="0" w:color="auto"/>
            </w:tcBorders>
            <w:noWrap/>
            <w:vAlign w:val="center"/>
          </w:tcPr>
          <w:p w14:paraId="29D51A66" w14:textId="77777777" w:rsidR="00572184" w:rsidRPr="00572184" w:rsidRDefault="00572184" w:rsidP="00572184">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noWrap/>
            <w:vAlign w:val="center"/>
          </w:tcPr>
          <w:p w14:paraId="6F6292F1" w14:textId="77777777" w:rsidR="00572184" w:rsidRPr="00572184" w:rsidRDefault="00572184" w:rsidP="00572184">
            <w:pPr>
              <w:widowControl/>
              <w:rPr>
                <w:rFonts w:ascii="標楷體" w:eastAsia="標楷體" w:hAnsi="標楷體" w:cs="新細明體"/>
                <w:kern w:val="0"/>
              </w:rPr>
            </w:pPr>
          </w:p>
        </w:tc>
        <w:tc>
          <w:tcPr>
            <w:tcW w:w="719" w:type="dxa"/>
            <w:tcBorders>
              <w:top w:val="nil"/>
              <w:left w:val="nil"/>
              <w:bottom w:val="single" w:sz="4" w:space="0" w:color="auto"/>
              <w:right w:val="single" w:sz="4" w:space="0" w:color="auto"/>
            </w:tcBorders>
            <w:noWrap/>
            <w:vAlign w:val="center"/>
          </w:tcPr>
          <w:p w14:paraId="33AC2A3A" w14:textId="77777777" w:rsidR="00572184" w:rsidRPr="00572184" w:rsidRDefault="00572184" w:rsidP="00572184">
            <w:pPr>
              <w:widowControl/>
              <w:rPr>
                <w:rFonts w:ascii="標楷體" w:eastAsia="標楷體" w:hAnsi="標楷體" w:cs="新細明體"/>
                <w:kern w:val="0"/>
              </w:rPr>
            </w:pPr>
          </w:p>
        </w:tc>
        <w:tc>
          <w:tcPr>
            <w:tcW w:w="1311" w:type="dxa"/>
            <w:tcBorders>
              <w:top w:val="nil"/>
              <w:left w:val="nil"/>
              <w:bottom w:val="single" w:sz="4" w:space="0" w:color="auto"/>
              <w:right w:val="single" w:sz="4" w:space="0" w:color="auto"/>
            </w:tcBorders>
            <w:noWrap/>
            <w:vAlign w:val="center"/>
          </w:tcPr>
          <w:p w14:paraId="6EDCC484" w14:textId="77777777" w:rsidR="00572184" w:rsidRPr="00572184" w:rsidRDefault="00572184" w:rsidP="00572184">
            <w:pPr>
              <w:widowControl/>
              <w:rPr>
                <w:rFonts w:ascii="標楷體" w:eastAsia="標楷體" w:hAnsi="標楷體" w:cs="新細明體"/>
                <w:kern w:val="0"/>
              </w:rPr>
            </w:pPr>
          </w:p>
        </w:tc>
        <w:tc>
          <w:tcPr>
            <w:tcW w:w="704" w:type="dxa"/>
            <w:tcBorders>
              <w:top w:val="nil"/>
              <w:left w:val="nil"/>
              <w:bottom w:val="single" w:sz="4" w:space="0" w:color="auto"/>
              <w:right w:val="single" w:sz="4" w:space="0" w:color="auto"/>
            </w:tcBorders>
            <w:noWrap/>
            <w:vAlign w:val="center"/>
          </w:tcPr>
          <w:p w14:paraId="266BE6CE" w14:textId="77777777" w:rsidR="00572184" w:rsidRPr="00572184" w:rsidRDefault="00572184" w:rsidP="00572184">
            <w:pPr>
              <w:widowControl/>
              <w:rPr>
                <w:rFonts w:ascii="標楷體" w:eastAsia="標楷體" w:hAnsi="標楷體" w:cs="新細明體"/>
                <w:kern w:val="0"/>
              </w:rPr>
            </w:pPr>
          </w:p>
        </w:tc>
        <w:tc>
          <w:tcPr>
            <w:tcW w:w="1553" w:type="dxa"/>
            <w:tcBorders>
              <w:top w:val="nil"/>
              <w:left w:val="nil"/>
              <w:bottom w:val="single" w:sz="4" w:space="0" w:color="auto"/>
              <w:right w:val="single" w:sz="4" w:space="0" w:color="auto"/>
            </w:tcBorders>
            <w:noWrap/>
            <w:vAlign w:val="center"/>
          </w:tcPr>
          <w:p w14:paraId="14822137" w14:textId="77777777" w:rsidR="00572184" w:rsidRPr="00572184" w:rsidRDefault="00572184" w:rsidP="00572184">
            <w:pPr>
              <w:widowControl/>
              <w:rPr>
                <w:rFonts w:ascii="標楷體" w:eastAsia="標楷體" w:hAnsi="標楷體" w:cs="新細明體"/>
                <w:kern w:val="0"/>
              </w:rPr>
            </w:pPr>
          </w:p>
        </w:tc>
        <w:tc>
          <w:tcPr>
            <w:tcW w:w="844" w:type="dxa"/>
            <w:tcBorders>
              <w:top w:val="nil"/>
              <w:left w:val="nil"/>
              <w:bottom w:val="single" w:sz="4" w:space="0" w:color="auto"/>
              <w:right w:val="single" w:sz="4" w:space="0" w:color="auto"/>
            </w:tcBorders>
            <w:noWrap/>
            <w:vAlign w:val="center"/>
          </w:tcPr>
          <w:p w14:paraId="5F40ED2E" w14:textId="77777777" w:rsidR="00572184" w:rsidRPr="00572184" w:rsidRDefault="00572184" w:rsidP="00572184">
            <w:pPr>
              <w:widowControl/>
              <w:rPr>
                <w:rFonts w:ascii="標楷體" w:eastAsia="標楷體" w:hAnsi="標楷體" w:cs="新細明體"/>
                <w:kern w:val="0"/>
              </w:rPr>
            </w:pPr>
          </w:p>
        </w:tc>
        <w:tc>
          <w:tcPr>
            <w:tcW w:w="1542" w:type="dxa"/>
            <w:tcBorders>
              <w:top w:val="nil"/>
              <w:left w:val="nil"/>
              <w:bottom w:val="single" w:sz="4" w:space="0" w:color="auto"/>
              <w:right w:val="single" w:sz="4" w:space="0" w:color="auto"/>
            </w:tcBorders>
            <w:noWrap/>
            <w:vAlign w:val="center"/>
          </w:tcPr>
          <w:p w14:paraId="58D7F260" w14:textId="77777777" w:rsidR="00572184" w:rsidRPr="00572184" w:rsidRDefault="00572184" w:rsidP="00572184">
            <w:pPr>
              <w:widowControl/>
              <w:rPr>
                <w:rFonts w:ascii="標楷體" w:eastAsia="標楷體" w:hAnsi="標楷體" w:cs="新細明體"/>
                <w:kern w:val="0"/>
              </w:rPr>
            </w:pPr>
          </w:p>
        </w:tc>
        <w:tc>
          <w:tcPr>
            <w:tcW w:w="992" w:type="dxa"/>
            <w:tcBorders>
              <w:top w:val="single" w:sz="4" w:space="0" w:color="auto"/>
              <w:left w:val="nil"/>
              <w:bottom w:val="single" w:sz="4" w:space="0" w:color="auto"/>
              <w:right w:val="single" w:sz="4" w:space="0" w:color="auto"/>
            </w:tcBorders>
            <w:noWrap/>
            <w:vAlign w:val="center"/>
          </w:tcPr>
          <w:p w14:paraId="6F7A1F98" w14:textId="77777777" w:rsidR="00572184" w:rsidRPr="00572184" w:rsidRDefault="00572184" w:rsidP="00572184">
            <w:pPr>
              <w:widowControl/>
              <w:jc w:val="center"/>
              <w:rPr>
                <w:rFonts w:ascii="標楷體" w:eastAsia="標楷體" w:hAnsi="標楷體" w:cs="新細明體"/>
                <w:kern w:val="0"/>
              </w:rPr>
            </w:pPr>
          </w:p>
        </w:tc>
        <w:tc>
          <w:tcPr>
            <w:tcW w:w="992" w:type="dxa"/>
            <w:tcBorders>
              <w:top w:val="single" w:sz="4" w:space="0" w:color="auto"/>
              <w:left w:val="nil"/>
              <w:bottom w:val="single" w:sz="4" w:space="0" w:color="auto"/>
              <w:right w:val="single" w:sz="4" w:space="0" w:color="auto"/>
            </w:tcBorders>
            <w:noWrap/>
            <w:vAlign w:val="center"/>
          </w:tcPr>
          <w:p w14:paraId="3B1AF870" w14:textId="77777777" w:rsidR="00572184" w:rsidRPr="00572184" w:rsidRDefault="00572184" w:rsidP="00572184">
            <w:pPr>
              <w:widowControl/>
              <w:jc w:val="center"/>
              <w:rPr>
                <w:rFonts w:ascii="標楷體" w:eastAsia="標楷體" w:hAnsi="標楷體" w:cs="新細明體"/>
                <w:kern w:val="0"/>
              </w:rPr>
            </w:pPr>
          </w:p>
        </w:tc>
        <w:tc>
          <w:tcPr>
            <w:tcW w:w="1134" w:type="dxa"/>
            <w:tcBorders>
              <w:top w:val="single" w:sz="4" w:space="0" w:color="auto"/>
              <w:left w:val="nil"/>
              <w:bottom w:val="single" w:sz="4" w:space="0" w:color="auto"/>
              <w:right w:val="single" w:sz="4" w:space="0" w:color="auto"/>
            </w:tcBorders>
            <w:noWrap/>
            <w:vAlign w:val="center"/>
          </w:tcPr>
          <w:p w14:paraId="14B9C206" w14:textId="77777777" w:rsidR="00572184" w:rsidRPr="00572184" w:rsidRDefault="00572184" w:rsidP="00572184">
            <w:pPr>
              <w:widowControl/>
              <w:jc w:val="center"/>
              <w:rPr>
                <w:rFonts w:ascii="標楷體" w:eastAsia="標楷體" w:hAnsi="標楷體" w:cs="新細明體"/>
                <w:kern w:val="0"/>
              </w:rPr>
            </w:pPr>
          </w:p>
        </w:tc>
        <w:tc>
          <w:tcPr>
            <w:tcW w:w="1086" w:type="dxa"/>
            <w:tcBorders>
              <w:top w:val="single" w:sz="4" w:space="0" w:color="auto"/>
              <w:left w:val="nil"/>
              <w:bottom w:val="single" w:sz="4" w:space="0" w:color="auto"/>
              <w:right w:val="single" w:sz="4" w:space="0" w:color="auto"/>
            </w:tcBorders>
            <w:noWrap/>
            <w:vAlign w:val="center"/>
          </w:tcPr>
          <w:p w14:paraId="355511C8" w14:textId="77777777" w:rsidR="00572184" w:rsidRPr="00572184" w:rsidRDefault="00572184" w:rsidP="00572184">
            <w:pPr>
              <w:widowControl/>
              <w:jc w:val="center"/>
              <w:rPr>
                <w:rFonts w:ascii="標楷體" w:eastAsia="標楷體" w:hAnsi="標楷體" w:cs="新細明體"/>
                <w:kern w:val="0"/>
              </w:rPr>
            </w:pPr>
          </w:p>
        </w:tc>
        <w:tc>
          <w:tcPr>
            <w:tcW w:w="1134" w:type="dxa"/>
            <w:tcBorders>
              <w:top w:val="single" w:sz="4" w:space="0" w:color="auto"/>
              <w:left w:val="nil"/>
              <w:bottom w:val="single" w:sz="4" w:space="0" w:color="auto"/>
              <w:right w:val="single" w:sz="4" w:space="0" w:color="auto"/>
            </w:tcBorders>
            <w:noWrap/>
            <w:vAlign w:val="center"/>
          </w:tcPr>
          <w:p w14:paraId="1B9808F0" w14:textId="77777777" w:rsidR="00572184" w:rsidRPr="00572184" w:rsidRDefault="00572184" w:rsidP="00572184">
            <w:pPr>
              <w:widowControl/>
              <w:jc w:val="center"/>
              <w:rPr>
                <w:rFonts w:ascii="標楷體" w:eastAsia="標楷體" w:hAnsi="標楷體" w:cs="新細明體"/>
                <w:kern w:val="0"/>
              </w:rPr>
            </w:pPr>
          </w:p>
        </w:tc>
        <w:tc>
          <w:tcPr>
            <w:tcW w:w="1276" w:type="dxa"/>
            <w:tcBorders>
              <w:top w:val="single" w:sz="4" w:space="0" w:color="auto"/>
              <w:left w:val="nil"/>
              <w:bottom w:val="single" w:sz="4" w:space="0" w:color="auto"/>
              <w:right w:val="single" w:sz="4" w:space="0" w:color="auto"/>
            </w:tcBorders>
            <w:noWrap/>
            <w:vAlign w:val="center"/>
          </w:tcPr>
          <w:p w14:paraId="329BAC84" w14:textId="77777777" w:rsidR="00572184" w:rsidRPr="00572184" w:rsidRDefault="00572184" w:rsidP="00572184">
            <w:pPr>
              <w:widowControl/>
              <w:jc w:val="center"/>
              <w:rPr>
                <w:rFonts w:ascii="標楷體" w:eastAsia="標楷體" w:hAnsi="標楷體" w:cs="新細明體"/>
                <w:kern w:val="0"/>
              </w:rPr>
            </w:pPr>
          </w:p>
        </w:tc>
        <w:tc>
          <w:tcPr>
            <w:tcW w:w="1373" w:type="dxa"/>
            <w:tcBorders>
              <w:top w:val="nil"/>
              <w:left w:val="nil"/>
              <w:bottom w:val="single" w:sz="4" w:space="0" w:color="auto"/>
              <w:right w:val="single" w:sz="4" w:space="0" w:color="auto"/>
            </w:tcBorders>
            <w:noWrap/>
            <w:vAlign w:val="center"/>
          </w:tcPr>
          <w:p w14:paraId="193608D1" w14:textId="77777777" w:rsidR="00572184" w:rsidRPr="00572184" w:rsidRDefault="00572184" w:rsidP="00572184">
            <w:pPr>
              <w:widowControl/>
              <w:rPr>
                <w:rFonts w:ascii="標楷體" w:eastAsia="標楷體" w:hAnsi="標楷體" w:cs="新細明體"/>
                <w:kern w:val="0"/>
              </w:rPr>
            </w:pPr>
          </w:p>
        </w:tc>
      </w:tr>
    </w:tbl>
    <w:p w14:paraId="29C1FEE0" w14:textId="77777777" w:rsidR="00572184" w:rsidRPr="00572184" w:rsidRDefault="00572184" w:rsidP="00572184">
      <w:pPr>
        <w:rPr>
          <w:rFonts w:ascii="標楷體" w:eastAsia="標楷體" w:hAnsi="標楷體" w:cstheme="minorBidi"/>
          <w:sz w:val="20"/>
          <w:szCs w:val="20"/>
        </w:rPr>
      </w:pPr>
      <w:r w:rsidRPr="00572184">
        <w:rPr>
          <w:rFonts w:ascii="標楷體" w:eastAsia="標楷體" w:hAnsi="標楷體" w:cstheme="minorBidi" w:hint="eastAsia"/>
          <w:bCs/>
          <w:sz w:val="20"/>
          <w:szCs w:val="20"/>
        </w:rPr>
        <w:t>＊不論職稱，凡職位相當於總經理、副總經理者</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例如：總裁、執行長、總監</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等等</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，均應予揭露。</w:t>
      </w:r>
    </w:p>
    <w:tbl>
      <w:tblPr>
        <w:tblW w:w="15735" w:type="dxa"/>
        <w:jc w:val="center"/>
        <w:tblCellMar>
          <w:left w:w="28" w:type="dxa"/>
          <w:right w:w="28" w:type="dxa"/>
        </w:tblCellMar>
        <w:tblLook w:val="0000" w:firstRow="0" w:lastRow="0" w:firstColumn="0" w:lastColumn="0" w:noHBand="0" w:noVBand="0"/>
      </w:tblPr>
      <w:tblGrid>
        <w:gridCol w:w="351"/>
        <w:gridCol w:w="606"/>
        <w:gridCol w:w="476"/>
        <w:gridCol w:w="1510"/>
        <w:gridCol w:w="567"/>
        <w:gridCol w:w="1560"/>
        <w:gridCol w:w="567"/>
        <w:gridCol w:w="1559"/>
        <w:gridCol w:w="992"/>
        <w:gridCol w:w="992"/>
        <w:gridCol w:w="1021"/>
        <w:gridCol w:w="1247"/>
        <w:gridCol w:w="1276"/>
        <w:gridCol w:w="1278"/>
        <w:gridCol w:w="1733"/>
      </w:tblGrid>
      <w:tr w:rsidR="00572184" w:rsidRPr="00572184" w14:paraId="6273BF1C" w14:textId="77777777" w:rsidTr="00063F41">
        <w:trPr>
          <w:trHeight w:val="405"/>
          <w:jc w:val="center"/>
        </w:trPr>
        <w:tc>
          <w:tcPr>
            <w:tcW w:w="15735" w:type="dxa"/>
            <w:gridSpan w:val="15"/>
            <w:tcBorders>
              <w:top w:val="nil"/>
              <w:left w:val="nil"/>
              <w:bottom w:val="single" w:sz="4" w:space="0" w:color="auto"/>
              <w:right w:val="nil"/>
            </w:tcBorders>
            <w:noWrap/>
            <w:vAlign w:val="center"/>
          </w:tcPr>
          <w:p w14:paraId="125BAFCB"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(3-2</w:t>
            </w:r>
            <w:r w:rsidRPr="00572184">
              <w:rPr>
                <w:rFonts w:ascii="標楷體" w:eastAsia="標楷體" w:hAnsi="標楷體" w:cs="新細明體"/>
                <w:kern w:val="0"/>
              </w:rPr>
              <w:t>-1</w:t>
            </w:r>
            <w:r w:rsidRPr="00572184">
              <w:rPr>
                <w:rFonts w:ascii="標楷體" w:eastAsia="標楷體" w:hAnsi="標楷體" w:cs="新細明體" w:hint="eastAsia"/>
                <w:kern w:val="0"/>
              </w:rPr>
              <w:t>)總經理及副總經理之酬金(彙總配合級距揭露姓名方式)</w:t>
            </w:r>
          </w:p>
        </w:tc>
      </w:tr>
      <w:tr w:rsidR="00572184" w:rsidRPr="00572184" w14:paraId="14F24B85" w14:textId="77777777" w:rsidTr="00063F41">
        <w:trPr>
          <w:trHeight w:val="570"/>
          <w:jc w:val="center"/>
        </w:trPr>
        <w:tc>
          <w:tcPr>
            <w:tcW w:w="351" w:type="dxa"/>
            <w:vMerge w:val="restart"/>
            <w:tcBorders>
              <w:top w:val="nil"/>
              <w:left w:val="single" w:sz="4" w:space="0" w:color="auto"/>
              <w:bottom w:val="single" w:sz="4" w:space="0" w:color="auto"/>
              <w:right w:val="single" w:sz="4" w:space="0" w:color="auto"/>
            </w:tcBorders>
            <w:vAlign w:val="center"/>
          </w:tcPr>
          <w:p w14:paraId="0D77702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職稱</w:t>
            </w:r>
          </w:p>
        </w:tc>
        <w:tc>
          <w:tcPr>
            <w:tcW w:w="0" w:type="auto"/>
            <w:vMerge w:val="restart"/>
            <w:tcBorders>
              <w:top w:val="nil"/>
              <w:left w:val="single" w:sz="4" w:space="0" w:color="auto"/>
              <w:bottom w:val="single" w:sz="4" w:space="0" w:color="auto"/>
              <w:right w:val="single" w:sz="4" w:space="0" w:color="auto"/>
            </w:tcBorders>
            <w:vAlign w:val="center"/>
          </w:tcPr>
          <w:p w14:paraId="3A15B5D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姓名</w:t>
            </w:r>
            <w:r w:rsidRPr="00572184">
              <w:rPr>
                <w:rFonts w:ascii="標楷體" w:eastAsia="標楷體" w:hAnsi="標楷體" w:cs="新細明體" w:hint="eastAsia"/>
                <w:kern w:val="0"/>
                <w:sz w:val="20"/>
                <w:szCs w:val="20"/>
              </w:rPr>
              <w:br/>
              <w:t>(註1)</w:t>
            </w:r>
          </w:p>
        </w:tc>
        <w:tc>
          <w:tcPr>
            <w:tcW w:w="1986" w:type="dxa"/>
            <w:gridSpan w:val="2"/>
            <w:tcBorders>
              <w:top w:val="single" w:sz="4" w:space="0" w:color="auto"/>
              <w:left w:val="nil"/>
              <w:bottom w:val="single" w:sz="4" w:space="0" w:color="auto"/>
              <w:right w:val="single" w:sz="4" w:space="0" w:color="auto"/>
            </w:tcBorders>
            <w:vAlign w:val="center"/>
          </w:tcPr>
          <w:p w14:paraId="6DED2196"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薪資(A)(註2)</w:t>
            </w:r>
          </w:p>
        </w:tc>
        <w:tc>
          <w:tcPr>
            <w:tcW w:w="2127" w:type="dxa"/>
            <w:gridSpan w:val="2"/>
            <w:tcBorders>
              <w:top w:val="single" w:sz="4" w:space="0" w:color="auto"/>
              <w:left w:val="nil"/>
              <w:bottom w:val="single" w:sz="4" w:space="0" w:color="auto"/>
              <w:right w:val="single" w:sz="4" w:space="0" w:color="auto"/>
            </w:tcBorders>
            <w:vAlign w:val="center"/>
          </w:tcPr>
          <w:p w14:paraId="3D2E71B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退職退休金(B)</w:t>
            </w:r>
          </w:p>
        </w:tc>
        <w:tc>
          <w:tcPr>
            <w:tcW w:w="2126" w:type="dxa"/>
            <w:gridSpan w:val="2"/>
            <w:tcBorders>
              <w:top w:val="single" w:sz="4" w:space="0" w:color="auto"/>
              <w:left w:val="nil"/>
              <w:bottom w:val="single" w:sz="4" w:space="0" w:color="auto"/>
              <w:right w:val="single" w:sz="4" w:space="0" w:color="auto"/>
            </w:tcBorders>
            <w:vAlign w:val="center"/>
          </w:tcPr>
          <w:p w14:paraId="39CCC3C2"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獎金及特支費等(C)</w:t>
            </w:r>
            <w:r w:rsidRPr="00572184">
              <w:rPr>
                <w:rFonts w:ascii="標楷體" w:eastAsia="標楷體" w:hAnsi="標楷體" w:cs="新細明體" w:hint="eastAsia"/>
                <w:kern w:val="0"/>
                <w:sz w:val="20"/>
                <w:szCs w:val="20"/>
              </w:rPr>
              <w:br/>
              <w:t>(註3)</w:t>
            </w:r>
          </w:p>
        </w:tc>
        <w:tc>
          <w:tcPr>
            <w:tcW w:w="4252" w:type="dxa"/>
            <w:gridSpan w:val="4"/>
            <w:tcBorders>
              <w:top w:val="single" w:sz="4" w:space="0" w:color="auto"/>
              <w:left w:val="nil"/>
              <w:bottom w:val="single" w:sz="4" w:space="0" w:color="auto"/>
              <w:right w:val="single" w:sz="4" w:space="0" w:color="auto"/>
            </w:tcBorders>
            <w:vAlign w:val="center"/>
          </w:tcPr>
          <w:p w14:paraId="7F7EBA3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員工酬勞金額(D)(註4)</w:t>
            </w:r>
          </w:p>
        </w:tc>
        <w:tc>
          <w:tcPr>
            <w:tcW w:w="2554" w:type="dxa"/>
            <w:gridSpan w:val="2"/>
            <w:tcBorders>
              <w:top w:val="single" w:sz="4" w:space="0" w:color="auto"/>
              <w:left w:val="nil"/>
              <w:bottom w:val="single" w:sz="4" w:space="0" w:color="auto"/>
              <w:right w:val="single" w:sz="4" w:space="0" w:color="auto"/>
            </w:tcBorders>
            <w:vAlign w:val="center"/>
          </w:tcPr>
          <w:p w14:paraId="3BBBFBB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A、B、C及D等四項總額及占稅後純益之比例(％)(註</w:t>
            </w:r>
            <w:r w:rsidRPr="00572184">
              <w:rPr>
                <w:rFonts w:ascii="標楷體" w:eastAsia="標楷體" w:hAnsi="標楷體" w:cs="新細明體"/>
                <w:kern w:val="0"/>
                <w:sz w:val="20"/>
                <w:szCs w:val="20"/>
              </w:rPr>
              <w:t>8</w:t>
            </w:r>
            <w:r w:rsidRPr="00572184">
              <w:rPr>
                <w:rFonts w:ascii="標楷體" w:eastAsia="標楷體" w:hAnsi="標楷體" w:cs="新細明體" w:hint="eastAsia"/>
                <w:kern w:val="0"/>
                <w:sz w:val="20"/>
                <w:szCs w:val="20"/>
              </w:rPr>
              <w:t>)</w:t>
            </w:r>
          </w:p>
        </w:tc>
        <w:tc>
          <w:tcPr>
            <w:tcW w:w="1733" w:type="dxa"/>
            <w:vMerge w:val="restart"/>
            <w:tcBorders>
              <w:top w:val="nil"/>
              <w:left w:val="single" w:sz="4" w:space="0" w:color="auto"/>
              <w:bottom w:val="single" w:sz="4" w:space="0" w:color="auto"/>
              <w:right w:val="single" w:sz="4" w:space="0" w:color="auto"/>
            </w:tcBorders>
            <w:vAlign w:val="center"/>
          </w:tcPr>
          <w:p w14:paraId="35B5A7C7"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領取來自子公司以外轉投資事業</w:t>
            </w:r>
            <w:r w:rsidRPr="00572184">
              <w:rPr>
                <w:rFonts w:ascii="Book Antiqua" w:eastAsia="標楷體" w:hAnsi="Book Antiqua" w:cstheme="minorBidi" w:hint="eastAsia"/>
                <w:bCs/>
                <w:sz w:val="20"/>
                <w:szCs w:val="20"/>
              </w:rPr>
              <w:t>或母公司</w:t>
            </w:r>
            <w:r w:rsidRPr="00572184">
              <w:rPr>
                <w:rFonts w:ascii="標楷體" w:eastAsia="標楷體" w:hAnsi="標楷體" w:cs="新細明體" w:hint="eastAsia"/>
                <w:kern w:val="0"/>
                <w:sz w:val="20"/>
                <w:szCs w:val="20"/>
              </w:rPr>
              <w:t>酬金</w:t>
            </w:r>
            <w:r w:rsidRPr="00572184">
              <w:rPr>
                <w:rFonts w:ascii="標楷體" w:eastAsia="標楷體" w:hAnsi="標楷體" w:cs="新細明體" w:hint="eastAsia"/>
                <w:kern w:val="0"/>
                <w:sz w:val="20"/>
                <w:szCs w:val="20"/>
              </w:rPr>
              <w:br/>
              <w:t>(註</w:t>
            </w:r>
            <w:r w:rsidRPr="00572184">
              <w:rPr>
                <w:rFonts w:ascii="標楷體" w:eastAsia="標楷體" w:hAnsi="標楷體" w:cs="新細明體"/>
                <w:kern w:val="0"/>
                <w:sz w:val="20"/>
                <w:szCs w:val="20"/>
              </w:rPr>
              <w:t>9</w:t>
            </w:r>
            <w:r w:rsidRPr="00572184">
              <w:rPr>
                <w:rFonts w:ascii="標楷體" w:eastAsia="標楷體" w:hAnsi="標楷體" w:cs="新細明體" w:hint="eastAsia"/>
                <w:kern w:val="0"/>
                <w:sz w:val="20"/>
                <w:szCs w:val="20"/>
              </w:rPr>
              <w:t>)</w:t>
            </w:r>
          </w:p>
        </w:tc>
      </w:tr>
      <w:tr w:rsidR="00572184" w:rsidRPr="00572184" w14:paraId="0BCF3894" w14:textId="77777777" w:rsidTr="00063F41">
        <w:trPr>
          <w:trHeight w:val="840"/>
          <w:jc w:val="center"/>
        </w:trPr>
        <w:tc>
          <w:tcPr>
            <w:tcW w:w="351" w:type="dxa"/>
            <w:vMerge/>
            <w:tcBorders>
              <w:top w:val="nil"/>
              <w:left w:val="single" w:sz="4" w:space="0" w:color="auto"/>
              <w:bottom w:val="single" w:sz="4" w:space="0" w:color="auto"/>
              <w:right w:val="single" w:sz="4" w:space="0" w:color="auto"/>
            </w:tcBorders>
            <w:vAlign w:val="center"/>
          </w:tcPr>
          <w:p w14:paraId="2E47F912"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1A2AF385" w14:textId="77777777" w:rsidR="00572184" w:rsidRPr="00572184" w:rsidRDefault="00572184" w:rsidP="00572184">
            <w:pPr>
              <w:widowControl/>
              <w:rPr>
                <w:rFonts w:ascii="標楷體" w:eastAsia="標楷體" w:hAnsi="標楷體" w:cs="新細明體"/>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14:paraId="7CCCEFD5"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510" w:type="dxa"/>
            <w:vMerge w:val="restart"/>
            <w:tcBorders>
              <w:top w:val="nil"/>
              <w:left w:val="single" w:sz="4" w:space="0" w:color="auto"/>
              <w:bottom w:val="single" w:sz="4" w:space="0" w:color="auto"/>
              <w:right w:val="single" w:sz="4" w:space="0" w:color="auto"/>
            </w:tcBorders>
            <w:vAlign w:val="center"/>
          </w:tcPr>
          <w:p w14:paraId="5D19B94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567" w:type="dxa"/>
            <w:vMerge w:val="restart"/>
            <w:tcBorders>
              <w:top w:val="nil"/>
              <w:left w:val="single" w:sz="4" w:space="0" w:color="auto"/>
              <w:bottom w:val="single" w:sz="4" w:space="0" w:color="auto"/>
              <w:right w:val="single" w:sz="4" w:space="0" w:color="auto"/>
            </w:tcBorders>
            <w:vAlign w:val="center"/>
          </w:tcPr>
          <w:p w14:paraId="3EE514F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560" w:type="dxa"/>
            <w:vMerge w:val="restart"/>
            <w:tcBorders>
              <w:top w:val="nil"/>
              <w:left w:val="single" w:sz="4" w:space="0" w:color="auto"/>
              <w:bottom w:val="single" w:sz="4" w:space="0" w:color="auto"/>
              <w:right w:val="single" w:sz="4" w:space="0" w:color="auto"/>
            </w:tcBorders>
            <w:vAlign w:val="center"/>
          </w:tcPr>
          <w:p w14:paraId="7562D29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567" w:type="dxa"/>
            <w:vMerge w:val="restart"/>
            <w:tcBorders>
              <w:top w:val="nil"/>
              <w:left w:val="single" w:sz="4" w:space="0" w:color="auto"/>
              <w:bottom w:val="single" w:sz="4" w:space="0" w:color="auto"/>
              <w:right w:val="single" w:sz="4" w:space="0" w:color="auto"/>
            </w:tcBorders>
            <w:vAlign w:val="center"/>
          </w:tcPr>
          <w:p w14:paraId="6B371E1D"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559" w:type="dxa"/>
            <w:vMerge w:val="restart"/>
            <w:tcBorders>
              <w:top w:val="nil"/>
              <w:left w:val="single" w:sz="4" w:space="0" w:color="auto"/>
              <w:bottom w:val="single" w:sz="4" w:space="0" w:color="auto"/>
              <w:right w:val="single" w:sz="4" w:space="0" w:color="auto"/>
            </w:tcBorders>
            <w:vAlign w:val="center"/>
          </w:tcPr>
          <w:p w14:paraId="3C8B1E3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1984" w:type="dxa"/>
            <w:gridSpan w:val="2"/>
            <w:tcBorders>
              <w:top w:val="single" w:sz="4" w:space="0" w:color="auto"/>
              <w:left w:val="nil"/>
              <w:bottom w:val="single" w:sz="4" w:space="0" w:color="auto"/>
              <w:right w:val="single" w:sz="4" w:space="0" w:color="auto"/>
            </w:tcBorders>
            <w:vAlign w:val="center"/>
          </w:tcPr>
          <w:p w14:paraId="40132289"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2268" w:type="dxa"/>
            <w:gridSpan w:val="2"/>
            <w:tcBorders>
              <w:top w:val="single" w:sz="4" w:space="0" w:color="auto"/>
              <w:left w:val="nil"/>
              <w:bottom w:val="single" w:sz="4" w:space="0" w:color="auto"/>
              <w:right w:val="single" w:sz="4" w:space="0" w:color="auto"/>
            </w:tcBorders>
            <w:vAlign w:val="center"/>
          </w:tcPr>
          <w:p w14:paraId="3920B39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合併報表內所有公司(註5)</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6968F2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w:t>
            </w:r>
          </w:p>
        </w:tc>
        <w:tc>
          <w:tcPr>
            <w:tcW w:w="1278" w:type="dxa"/>
            <w:vMerge w:val="restart"/>
            <w:tcBorders>
              <w:top w:val="single" w:sz="4" w:space="0" w:color="auto"/>
              <w:left w:val="single" w:sz="4" w:space="0" w:color="auto"/>
              <w:right w:val="single" w:sz="4" w:space="0" w:color="auto"/>
            </w:tcBorders>
            <w:vAlign w:val="center"/>
          </w:tcPr>
          <w:p w14:paraId="48FFC40F"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w:t>
            </w:r>
          </w:p>
        </w:tc>
        <w:tc>
          <w:tcPr>
            <w:tcW w:w="1733" w:type="dxa"/>
            <w:vMerge/>
            <w:tcBorders>
              <w:top w:val="nil"/>
              <w:left w:val="single" w:sz="4" w:space="0" w:color="auto"/>
              <w:bottom w:val="single" w:sz="4" w:space="0" w:color="auto"/>
              <w:right w:val="single" w:sz="4" w:space="0" w:color="auto"/>
            </w:tcBorders>
            <w:vAlign w:val="center"/>
          </w:tcPr>
          <w:p w14:paraId="17113FF4"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0334CBA9" w14:textId="77777777" w:rsidTr="00063F41">
        <w:trPr>
          <w:trHeight w:val="1198"/>
          <w:jc w:val="center"/>
        </w:trPr>
        <w:tc>
          <w:tcPr>
            <w:tcW w:w="351" w:type="dxa"/>
            <w:vMerge/>
            <w:tcBorders>
              <w:top w:val="nil"/>
              <w:left w:val="single" w:sz="4" w:space="0" w:color="auto"/>
              <w:bottom w:val="single" w:sz="4" w:space="0" w:color="auto"/>
              <w:right w:val="single" w:sz="4" w:space="0" w:color="auto"/>
            </w:tcBorders>
            <w:vAlign w:val="center"/>
          </w:tcPr>
          <w:p w14:paraId="27BA3D70"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2ED3C9F4" w14:textId="77777777" w:rsidR="00572184" w:rsidRPr="00572184" w:rsidRDefault="00572184" w:rsidP="00572184">
            <w:pPr>
              <w:widowControl/>
              <w:rPr>
                <w:rFonts w:ascii="標楷體" w:eastAsia="標楷體" w:hAnsi="標楷體" w:cs="新細明體"/>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14:paraId="0DF76E6F" w14:textId="77777777" w:rsidR="00572184" w:rsidRPr="00572184" w:rsidRDefault="00572184" w:rsidP="00572184">
            <w:pPr>
              <w:widowControl/>
              <w:rPr>
                <w:rFonts w:ascii="標楷體" w:eastAsia="標楷體" w:hAnsi="標楷體" w:cs="新細明體"/>
                <w:kern w:val="0"/>
                <w:sz w:val="20"/>
                <w:szCs w:val="20"/>
              </w:rPr>
            </w:pPr>
          </w:p>
        </w:tc>
        <w:tc>
          <w:tcPr>
            <w:tcW w:w="1510" w:type="dxa"/>
            <w:vMerge/>
            <w:tcBorders>
              <w:top w:val="nil"/>
              <w:left w:val="single" w:sz="4" w:space="0" w:color="auto"/>
              <w:bottom w:val="single" w:sz="4" w:space="0" w:color="auto"/>
              <w:right w:val="single" w:sz="4" w:space="0" w:color="auto"/>
            </w:tcBorders>
            <w:vAlign w:val="center"/>
          </w:tcPr>
          <w:p w14:paraId="6854552A" w14:textId="77777777" w:rsidR="00572184" w:rsidRPr="00572184" w:rsidRDefault="00572184" w:rsidP="00572184">
            <w:pPr>
              <w:widowControl/>
              <w:rPr>
                <w:rFonts w:ascii="標楷體" w:eastAsia="標楷體" w:hAnsi="標楷體" w:cs="新細明體"/>
                <w:kern w:val="0"/>
                <w:sz w:val="20"/>
                <w:szCs w:val="20"/>
              </w:rPr>
            </w:pPr>
          </w:p>
        </w:tc>
        <w:tc>
          <w:tcPr>
            <w:tcW w:w="567" w:type="dxa"/>
            <w:vMerge/>
            <w:tcBorders>
              <w:top w:val="nil"/>
              <w:left w:val="single" w:sz="4" w:space="0" w:color="auto"/>
              <w:bottom w:val="single" w:sz="4" w:space="0" w:color="auto"/>
              <w:right w:val="single" w:sz="4" w:space="0" w:color="auto"/>
            </w:tcBorders>
            <w:vAlign w:val="center"/>
          </w:tcPr>
          <w:p w14:paraId="065418FC" w14:textId="77777777" w:rsidR="00572184" w:rsidRPr="00572184" w:rsidRDefault="00572184" w:rsidP="00572184">
            <w:pPr>
              <w:widowControl/>
              <w:rPr>
                <w:rFonts w:ascii="標楷體" w:eastAsia="標楷體" w:hAnsi="標楷體" w:cs="新細明體"/>
                <w:kern w:val="0"/>
                <w:sz w:val="20"/>
                <w:szCs w:val="20"/>
              </w:rPr>
            </w:pPr>
          </w:p>
        </w:tc>
        <w:tc>
          <w:tcPr>
            <w:tcW w:w="1560" w:type="dxa"/>
            <w:vMerge/>
            <w:tcBorders>
              <w:top w:val="nil"/>
              <w:left w:val="single" w:sz="4" w:space="0" w:color="auto"/>
              <w:bottom w:val="single" w:sz="4" w:space="0" w:color="auto"/>
              <w:right w:val="single" w:sz="4" w:space="0" w:color="auto"/>
            </w:tcBorders>
            <w:vAlign w:val="center"/>
          </w:tcPr>
          <w:p w14:paraId="634F1E29" w14:textId="77777777" w:rsidR="00572184" w:rsidRPr="00572184" w:rsidRDefault="00572184" w:rsidP="00572184">
            <w:pPr>
              <w:widowControl/>
              <w:rPr>
                <w:rFonts w:ascii="標楷體" w:eastAsia="標楷體" w:hAnsi="標楷體" w:cs="新細明體"/>
                <w:kern w:val="0"/>
                <w:sz w:val="20"/>
                <w:szCs w:val="20"/>
              </w:rPr>
            </w:pPr>
          </w:p>
        </w:tc>
        <w:tc>
          <w:tcPr>
            <w:tcW w:w="567" w:type="dxa"/>
            <w:vMerge/>
            <w:tcBorders>
              <w:top w:val="nil"/>
              <w:left w:val="single" w:sz="4" w:space="0" w:color="auto"/>
              <w:bottom w:val="single" w:sz="4" w:space="0" w:color="auto"/>
              <w:right w:val="single" w:sz="4" w:space="0" w:color="auto"/>
            </w:tcBorders>
            <w:vAlign w:val="center"/>
          </w:tcPr>
          <w:p w14:paraId="6D4507F3" w14:textId="77777777" w:rsidR="00572184" w:rsidRPr="00572184" w:rsidRDefault="00572184" w:rsidP="00572184">
            <w:pPr>
              <w:widowControl/>
              <w:rPr>
                <w:rFonts w:ascii="標楷體" w:eastAsia="標楷體" w:hAnsi="標楷體" w:cs="新細明體"/>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14:paraId="0C4ED530" w14:textId="77777777" w:rsidR="00572184" w:rsidRPr="00572184" w:rsidRDefault="00572184" w:rsidP="00572184">
            <w:pPr>
              <w:widowControl/>
              <w:rPr>
                <w:rFonts w:ascii="標楷體" w:eastAsia="標楷體" w:hAnsi="標楷體" w:cs="新細明體"/>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47555918"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992" w:type="dxa"/>
            <w:tcBorders>
              <w:top w:val="single" w:sz="4" w:space="0" w:color="auto"/>
              <w:left w:val="nil"/>
              <w:bottom w:val="single" w:sz="4" w:space="0" w:color="auto"/>
              <w:right w:val="single" w:sz="4" w:space="0" w:color="auto"/>
            </w:tcBorders>
            <w:vAlign w:val="center"/>
          </w:tcPr>
          <w:p w14:paraId="3047D293"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1021" w:type="dxa"/>
            <w:tcBorders>
              <w:top w:val="single" w:sz="4" w:space="0" w:color="auto"/>
              <w:left w:val="nil"/>
              <w:bottom w:val="single" w:sz="4" w:space="0" w:color="auto"/>
              <w:right w:val="single" w:sz="4" w:space="0" w:color="auto"/>
            </w:tcBorders>
            <w:vAlign w:val="center"/>
          </w:tcPr>
          <w:p w14:paraId="4E66179C"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現金金額</w:t>
            </w:r>
          </w:p>
        </w:tc>
        <w:tc>
          <w:tcPr>
            <w:tcW w:w="1247" w:type="dxa"/>
            <w:tcBorders>
              <w:top w:val="single" w:sz="4" w:space="0" w:color="auto"/>
              <w:left w:val="nil"/>
              <w:bottom w:val="single" w:sz="4" w:space="0" w:color="auto"/>
              <w:right w:val="single" w:sz="4" w:space="0" w:color="auto"/>
            </w:tcBorders>
            <w:vAlign w:val="center"/>
          </w:tcPr>
          <w:p w14:paraId="3DA49D14" w14:textId="77777777" w:rsidR="00572184" w:rsidRPr="00572184" w:rsidRDefault="00572184" w:rsidP="00572184">
            <w:pPr>
              <w:widowControl/>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股票金額</w:t>
            </w:r>
          </w:p>
        </w:tc>
        <w:tc>
          <w:tcPr>
            <w:tcW w:w="1276" w:type="dxa"/>
            <w:vMerge/>
            <w:tcBorders>
              <w:top w:val="single" w:sz="4" w:space="0" w:color="auto"/>
              <w:left w:val="single" w:sz="4" w:space="0" w:color="auto"/>
              <w:bottom w:val="single" w:sz="4" w:space="0" w:color="auto"/>
              <w:right w:val="single" w:sz="4" w:space="0" w:color="auto"/>
            </w:tcBorders>
            <w:vAlign w:val="center"/>
          </w:tcPr>
          <w:p w14:paraId="6F2AE732" w14:textId="77777777" w:rsidR="00572184" w:rsidRPr="00572184" w:rsidRDefault="00572184" w:rsidP="00572184">
            <w:pPr>
              <w:widowControl/>
              <w:rPr>
                <w:rFonts w:ascii="標楷體" w:eastAsia="標楷體" w:hAnsi="標楷體" w:cs="新細明體"/>
                <w:kern w:val="0"/>
                <w:sz w:val="20"/>
                <w:szCs w:val="20"/>
              </w:rPr>
            </w:pPr>
          </w:p>
        </w:tc>
        <w:tc>
          <w:tcPr>
            <w:tcW w:w="1278" w:type="dxa"/>
            <w:vMerge/>
            <w:tcBorders>
              <w:left w:val="single" w:sz="4" w:space="0" w:color="auto"/>
              <w:bottom w:val="single" w:sz="4" w:space="0" w:color="auto"/>
              <w:right w:val="single" w:sz="4" w:space="0" w:color="auto"/>
            </w:tcBorders>
            <w:vAlign w:val="center"/>
          </w:tcPr>
          <w:p w14:paraId="5BF46EAF" w14:textId="77777777" w:rsidR="00572184" w:rsidRPr="00572184" w:rsidRDefault="00572184" w:rsidP="00572184">
            <w:pPr>
              <w:widowControl/>
              <w:rPr>
                <w:rFonts w:ascii="標楷體" w:eastAsia="標楷體" w:hAnsi="標楷體" w:cs="新細明體"/>
                <w:kern w:val="0"/>
                <w:sz w:val="20"/>
                <w:szCs w:val="20"/>
              </w:rPr>
            </w:pPr>
          </w:p>
        </w:tc>
        <w:tc>
          <w:tcPr>
            <w:tcW w:w="1733" w:type="dxa"/>
            <w:vMerge/>
            <w:tcBorders>
              <w:top w:val="nil"/>
              <w:left w:val="single" w:sz="4" w:space="0" w:color="auto"/>
              <w:bottom w:val="single" w:sz="4" w:space="0" w:color="auto"/>
              <w:right w:val="single" w:sz="4" w:space="0" w:color="auto"/>
            </w:tcBorders>
            <w:vAlign w:val="center"/>
          </w:tcPr>
          <w:p w14:paraId="4B4723CA" w14:textId="77777777" w:rsidR="00572184" w:rsidRPr="00572184" w:rsidRDefault="00572184" w:rsidP="00572184">
            <w:pPr>
              <w:widowControl/>
              <w:rPr>
                <w:rFonts w:ascii="標楷體" w:eastAsia="標楷體" w:hAnsi="標楷體" w:cs="新細明體"/>
                <w:kern w:val="0"/>
                <w:sz w:val="20"/>
                <w:szCs w:val="20"/>
              </w:rPr>
            </w:pPr>
          </w:p>
        </w:tc>
      </w:tr>
      <w:tr w:rsidR="00572184" w:rsidRPr="00572184" w14:paraId="193B9B9D" w14:textId="77777777" w:rsidTr="00063F41">
        <w:trPr>
          <w:trHeight w:val="405"/>
          <w:jc w:val="center"/>
        </w:trPr>
        <w:tc>
          <w:tcPr>
            <w:tcW w:w="351" w:type="dxa"/>
            <w:tcBorders>
              <w:top w:val="single" w:sz="4" w:space="0" w:color="auto"/>
              <w:left w:val="single" w:sz="4" w:space="0" w:color="auto"/>
              <w:right w:val="single" w:sz="4" w:space="0" w:color="auto"/>
            </w:tcBorders>
            <w:noWrap/>
            <w:vAlign w:val="center"/>
          </w:tcPr>
          <w:p w14:paraId="1B75CC9E"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single" w:sz="4" w:space="0" w:color="auto"/>
              <w:left w:val="nil"/>
              <w:right w:val="single" w:sz="4" w:space="0" w:color="auto"/>
            </w:tcBorders>
            <w:noWrap/>
            <w:vAlign w:val="center"/>
          </w:tcPr>
          <w:p w14:paraId="1137820D"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nil"/>
              <w:left w:val="single" w:sz="4" w:space="0" w:color="auto"/>
              <w:bottom w:val="single" w:sz="4" w:space="0" w:color="auto"/>
              <w:right w:val="single" w:sz="4" w:space="0" w:color="auto"/>
            </w:tcBorders>
            <w:noWrap/>
            <w:vAlign w:val="center"/>
          </w:tcPr>
          <w:p w14:paraId="1984DD2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510" w:type="dxa"/>
            <w:vMerge w:val="restart"/>
            <w:tcBorders>
              <w:top w:val="nil"/>
              <w:left w:val="single" w:sz="4" w:space="0" w:color="auto"/>
              <w:bottom w:val="single" w:sz="4" w:space="0" w:color="auto"/>
              <w:right w:val="single" w:sz="4" w:space="0" w:color="auto"/>
            </w:tcBorders>
            <w:noWrap/>
            <w:vAlign w:val="center"/>
          </w:tcPr>
          <w:p w14:paraId="1923FB8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567" w:type="dxa"/>
            <w:vMerge w:val="restart"/>
            <w:tcBorders>
              <w:top w:val="nil"/>
              <w:left w:val="single" w:sz="4" w:space="0" w:color="auto"/>
              <w:bottom w:val="single" w:sz="4" w:space="0" w:color="auto"/>
              <w:right w:val="single" w:sz="4" w:space="0" w:color="auto"/>
            </w:tcBorders>
            <w:noWrap/>
            <w:vAlign w:val="center"/>
          </w:tcPr>
          <w:p w14:paraId="14744667"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560" w:type="dxa"/>
            <w:vMerge w:val="restart"/>
            <w:tcBorders>
              <w:top w:val="nil"/>
              <w:left w:val="single" w:sz="4" w:space="0" w:color="auto"/>
              <w:bottom w:val="single" w:sz="4" w:space="0" w:color="auto"/>
              <w:right w:val="single" w:sz="4" w:space="0" w:color="auto"/>
            </w:tcBorders>
            <w:noWrap/>
            <w:vAlign w:val="center"/>
          </w:tcPr>
          <w:p w14:paraId="4BBD9C48"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567" w:type="dxa"/>
            <w:vMerge w:val="restart"/>
            <w:tcBorders>
              <w:top w:val="nil"/>
              <w:left w:val="single" w:sz="4" w:space="0" w:color="auto"/>
              <w:bottom w:val="single" w:sz="4" w:space="0" w:color="auto"/>
              <w:right w:val="single" w:sz="4" w:space="0" w:color="auto"/>
            </w:tcBorders>
            <w:noWrap/>
            <w:vAlign w:val="center"/>
          </w:tcPr>
          <w:p w14:paraId="44215F35"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559" w:type="dxa"/>
            <w:vMerge w:val="restart"/>
            <w:tcBorders>
              <w:top w:val="nil"/>
              <w:left w:val="single" w:sz="4" w:space="0" w:color="auto"/>
              <w:bottom w:val="single" w:sz="4" w:space="0" w:color="auto"/>
              <w:right w:val="single" w:sz="4" w:space="0" w:color="auto"/>
            </w:tcBorders>
            <w:noWrap/>
            <w:vAlign w:val="center"/>
          </w:tcPr>
          <w:p w14:paraId="4F4E410E"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082296E6"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32039CBE"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021" w:type="dxa"/>
            <w:vMerge w:val="restart"/>
            <w:tcBorders>
              <w:top w:val="single" w:sz="4" w:space="0" w:color="auto"/>
              <w:left w:val="single" w:sz="4" w:space="0" w:color="auto"/>
              <w:bottom w:val="single" w:sz="4" w:space="0" w:color="auto"/>
              <w:right w:val="single" w:sz="4" w:space="0" w:color="auto"/>
            </w:tcBorders>
            <w:noWrap/>
            <w:vAlign w:val="center"/>
          </w:tcPr>
          <w:p w14:paraId="4FA0FEC9"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tcPr>
          <w:p w14:paraId="6E5B5615"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4102678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278" w:type="dxa"/>
            <w:vMerge w:val="restart"/>
            <w:tcBorders>
              <w:top w:val="single" w:sz="4" w:space="0" w:color="auto"/>
              <w:left w:val="single" w:sz="4" w:space="0" w:color="auto"/>
              <w:right w:val="single" w:sz="4" w:space="0" w:color="auto"/>
            </w:tcBorders>
            <w:noWrap/>
            <w:vAlign w:val="center"/>
          </w:tcPr>
          <w:p w14:paraId="14498DB7"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p w14:paraId="64CE74C1"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p w14:paraId="5F61F0B2"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1733" w:type="dxa"/>
            <w:vMerge w:val="restart"/>
            <w:tcBorders>
              <w:top w:val="nil"/>
              <w:left w:val="single" w:sz="4" w:space="0" w:color="auto"/>
              <w:bottom w:val="single" w:sz="4" w:space="0" w:color="auto"/>
              <w:right w:val="single" w:sz="4" w:space="0" w:color="auto"/>
            </w:tcBorders>
            <w:noWrap/>
            <w:vAlign w:val="center"/>
          </w:tcPr>
          <w:p w14:paraId="4B5BBBAC"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6CBEB71A" w14:textId="77777777" w:rsidTr="00063F41">
        <w:trPr>
          <w:trHeight w:val="405"/>
          <w:jc w:val="center"/>
        </w:trPr>
        <w:tc>
          <w:tcPr>
            <w:tcW w:w="351" w:type="dxa"/>
            <w:tcBorders>
              <w:top w:val="nil"/>
              <w:left w:val="single" w:sz="4" w:space="0" w:color="auto"/>
              <w:bottom w:val="single" w:sz="4" w:space="0" w:color="auto"/>
              <w:right w:val="single" w:sz="4" w:space="0" w:color="auto"/>
            </w:tcBorders>
            <w:noWrap/>
            <w:vAlign w:val="center"/>
          </w:tcPr>
          <w:p w14:paraId="1ECD9F9E"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noWrap/>
            <w:vAlign w:val="center"/>
          </w:tcPr>
          <w:p w14:paraId="5171321C"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tcBorders>
              <w:top w:val="nil"/>
              <w:left w:val="single" w:sz="4" w:space="0" w:color="auto"/>
              <w:bottom w:val="single" w:sz="4" w:space="0" w:color="auto"/>
              <w:right w:val="single" w:sz="4" w:space="0" w:color="auto"/>
            </w:tcBorders>
            <w:vAlign w:val="center"/>
          </w:tcPr>
          <w:p w14:paraId="7E9C4179" w14:textId="77777777" w:rsidR="00572184" w:rsidRPr="00572184" w:rsidRDefault="00572184" w:rsidP="00572184">
            <w:pPr>
              <w:widowControl/>
              <w:spacing w:line="240" w:lineRule="exact"/>
              <w:rPr>
                <w:rFonts w:ascii="標楷體" w:eastAsia="標楷體" w:hAnsi="標楷體" w:cs="新細明體"/>
                <w:kern w:val="0"/>
              </w:rPr>
            </w:pPr>
          </w:p>
        </w:tc>
        <w:tc>
          <w:tcPr>
            <w:tcW w:w="1510" w:type="dxa"/>
            <w:vMerge/>
            <w:tcBorders>
              <w:top w:val="nil"/>
              <w:left w:val="single" w:sz="4" w:space="0" w:color="auto"/>
              <w:bottom w:val="single" w:sz="4" w:space="0" w:color="auto"/>
              <w:right w:val="single" w:sz="4" w:space="0" w:color="auto"/>
            </w:tcBorders>
            <w:vAlign w:val="center"/>
          </w:tcPr>
          <w:p w14:paraId="4B88AEF9" w14:textId="77777777" w:rsidR="00572184" w:rsidRPr="00572184" w:rsidRDefault="00572184" w:rsidP="00572184">
            <w:pPr>
              <w:widowControl/>
              <w:spacing w:line="240" w:lineRule="exact"/>
              <w:rPr>
                <w:rFonts w:ascii="標楷體" w:eastAsia="標楷體" w:hAnsi="標楷體" w:cs="新細明體"/>
                <w:kern w:val="0"/>
              </w:rPr>
            </w:pPr>
          </w:p>
        </w:tc>
        <w:tc>
          <w:tcPr>
            <w:tcW w:w="567" w:type="dxa"/>
            <w:vMerge/>
            <w:tcBorders>
              <w:top w:val="nil"/>
              <w:left w:val="single" w:sz="4" w:space="0" w:color="auto"/>
              <w:bottom w:val="single" w:sz="4" w:space="0" w:color="auto"/>
              <w:right w:val="single" w:sz="4" w:space="0" w:color="auto"/>
            </w:tcBorders>
            <w:vAlign w:val="center"/>
          </w:tcPr>
          <w:p w14:paraId="55AD7593" w14:textId="77777777" w:rsidR="00572184" w:rsidRPr="00572184" w:rsidRDefault="00572184" w:rsidP="00572184">
            <w:pPr>
              <w:widowControl/>
              <w:spacing w:line="240" w:lineRule="exact"/>
              <w:rPr>
                <w:rFonts w:ascii="標楷體" w:eastAsia="標楷體" w:hAnsi="標楷體" w:cs="新細明體"/>
                <w:kern w:val="0"/>
              </w:rPr>
            </w:pPr>
          </w:p>
        </w:tc>
        <w:tc>
          <w:tcPr>
            <w:tcW w:w="1560" w:type="dxa"/>
            <w:vMerge/>
            <w:tcBorders>
              <w:top w:val="nil"/>
              <w:left w:val="single" w:sz="4" w:space="0" w:color="auto"/>
              <w:bottom w:val="single" w:sz="4" w:space="0" w:color="auto"/>
              <w:right w:val="single" w:sz="4" w:space="0" w:color="auto"/>
            </w:tcBorders>
            <w:vAlign w:val="center"/>
          </w:tcPr>
          <w:p w14:paraId="7A84708D" w14:textId="77777777" w:rsidR="00572184" w:rsidRPr="00572184" w:rsidRDefault="00572184" w:rsidP="00572184">
            <w:pPr>
              <w:widowControl/>
              <w:spacing w:line="240" w:lineRule="exact"/>
              <w:rPr>
                <w:rFonts w:ascii="標楷體" w:eastAsia="標楷體" w:hAnsi="標楷體" w:cs="新細明體"/>
                <w:kern w:val="0"/>
              </w:rPr>
            </w:pPr>
          </w:p>
        </w:tc>
        <w:tc>
          <w:tcPr>
            <w:tcW w:w="567" w:type="dxa"/>
            <w:vMerge/>
            <w:tcBorders>
              <w:top w:val="nil"/>
              <w:left w:val="single" w:sz="4" w:space="0" w:color="auto"/>
              <w:bottom w:val="single" w:sz="4" w:space="0" w:color="auto"/>
              <w:right w:val="single" w:sz="4" w:space="0" w:color="auto"/>
            </w:tcBorders>
            <w:vAlign w:val="center"/>
          </w:tcPr>
          <w:p w14:paraId="45DEBD7E" w14:textId="77777777" w:rsidR="00572184" w:rsidRPr="00572184" w:rsidRDefault="00572184" w:rsidP="00572184">
            <w:pPr>
              <w:widowControl/>
              <w:spacing w:line="240" w:lineRule="exact"/>
              <w:rPr>
                <w:rFonts w:ascii="標楷體" w:eastAsia="標楷體" w:hAnsi="標楷體" w:cs="新細明體"/>
                <w:kern w:val="0"/>
              </w:rPr>
            </w:pPr>
          </w:p>
        </w:tc>
        <w:tc>
          <w:tcPr>
            <w:tcW w:w="1559" w:type="dxa"/>
            <w:vMerge/>
            <w:tcBorders>
              <w:top w:val="nil"/>
              <w:left w:val="single" w:sz="4" w:space="0" w:color="auto"/>
              <w:bottom w:val="single" w:sz="4" w:space="0" w:color="auto"/>
              <w:right w:val="single" w:sz="4" w:space="0" w:color="auto"/>
            </w:tcBorders>
            <w:vAlign w:val="center"/>
          </w:tcPr>
          <w:p w14:paraId="0D1876C0" w14:textId="77777777" w:rsidR="00572184" w:rsidRPr="00572184" w:rsidRDefault="00572184" w:rsidP="00572184">
            <w:pPr>
              <w:widowControl/>
              <w:spacing w:line="240" w:lineRule="exact"/>
              <w:rPr>
                <w:rFonts w:ascii="標楷體" w:eastAsia="標楷體" w:hAnsi="標楷體" w:cs="新細明體"/>
                <w:kern w:val="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E904D68" w14:textId="77777777" w:rsidR="00572184" w:rsidRPr="00572184" w:rsidRDefault="00572184" w:rsidP="00572184">
            <w:pPr>
              <w:widowControl/>
              <w:spacing w:line="240" w:lineRule="exact"/>
              <w:rPr>
                <w:rFonts w:ascii="標楷體" w:eastAsia="標楷體" w:hAnsi="標楷體" w:cs="新細明體"/>
                <w:kern w:val="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F68EB0" w14:textId="77777777" w:rsidR="00572184" w:rsidRPr="00572184" w:rsidRDefault="00572184" w:rsidP="00572184">
            <w:pPr>
              <w:widowControl/>
              <w:spacing w:line="240" w:lineRule="exact"/>
              <w:rPr>
                <w:rFonts w:ascii="標楷體" w:eastAsia="標楷體" w:hAnsi="標楷體" w:cs="新細明體"/>
                <w:kern w:val="0"/>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0DCCABD0" w14:textId="77777777" w:rsidR="00572184" w:rsidRPr="00572184" w:rsidRDefault="00572184" w:rsidP="00572184">
            <w:pPr>
              <w:widowControl/>
              <w:spacing w:line="240" w:lineRule="exact"/>
              <w:rPr>
                <w:rFonts w:ascii="標楷體" w:eastAsia="標楷體" w:hAnsi="標楷體" w:cs="新細明體"/>
                <w:kern w:val="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FE8150A" w14:textId="77777777" w:rsidR="00572184" w:rsidRPr="00572184" w:rsidRDefault="00572184" w:rsidP="00572184">
            <w:pPr>
              <w:widowControl/>
              <w:spacing w:line="240" w:lineRule="exact"/>
              <w:rPr>
                <w:rFonts w:ascii="標楷體" w:eastAsia="標楷體" w:hAnsi="標楷體" w:cs="新細明體"/>
                <w:kern w:val="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57C1B1B" w14:textId="77777777" w:rsidR="00572184" w:rsidRPr="00572184" w:rsidRDefault="00572184" w:rsidP="00572184">
            <w:pPr>
              <w:widowControl/>
              <w:spacing w:line="240" w:lineRule="exact"/>
              <w:rPr>
                <w:rFonts w:ascii="標楷體" w:eastAsia="標楷體" w:hAnsi="標楷體" w:cs="新細明體"/>
                <w:kern w:val="0"/>
              </w:rPr>
            </w:pPr>
          </w:p>
        </w:tc>
        <w:tc>
          <w:tcPr>
            <w:tcW w:w="1278" w:type="dxa"/>
            <w:vMerge/>
            <w:tcBorders>
              <w:left w:val="single" w:sz="4" w:space="0" w:color="auto"/>
              <w:bottom w:val="single" w:sz="4" w:space="0" w:color="auto"/>
              <w:right w:val="single" w:sz="4" w:space="0" w:color="auto"/>
            </w:tcBorders>
            <w:vAlign w:val="center"/>
          </w:tcPr>
          <w:p w14:paraId="05289D6C" w14:textId="77777777" w:rsidR="00572184" w:rsidRPr="00572184" w:rsidRDefault="00572184" w:rsidP="00572184">
            <w:pPr>
              <w:widowControl/>
              <w:spacing w:line="240" w:lineRule="exact"/>
              <w:rPr>
                <w:rFonts w:ascii="標楷體" w:eastAsia="標楷體" w:hAnsi="標楷體" w:cs="新細明體"/>
                <w:kern w:val="0"/>
              </w:rPr>
            </w:pPr>
          </w:p>
        </w:tc>
        <w:tc>
          <w:tcPr>
            <w:tcW w:w="1733" w:type="dxa"/>
            <w:vMerge/>
            <w:tcBorders>
              <w:top w:val="nil"/>
              <w:left w:val="single" w:sz="4" w:space="0" w:color="auto"/>
              <w:bottom w:val="single" w:sz="4" w:space="0" w:color="auto"/>
              <w:right w:val="single" w:sz="4" w:space="0" w:color="auto"/>
            </w:tcBorders>
            <w:vAlign w:val="center"/>
          </w:tcPr>
          <w:p w14:paraId="022BFE12" w14:textId="77777777" w:rsidR="00572184" w:rsidRPr="00572184" w:rsidRDefault="00572184" w:rsidP="00572184">
            <w:pPr>
              <w:widowControl/>
              <w:spacing w:line="240" w:lineRule="exact"/>
              <w:rPr>
                <w:rFonts w:ascii="標楷體" w:eastAsia="標楷體" w:hAnsi="標楷體" w:cs="新細明體"/>
                <w:kern w:val="0"/>
              </w:rPr>
            </w:pPr>
          </w:p>
        </w:tc>
      </w:tr>
    </w:tbl>
    <w:p w14:paraId="6B8353FC" w14:textId="77777777" w:rsidR="00572184" w:rsidRPr="00572184" w:rsidRDefault="00572184" w:rsidP="00572184">
      <w:pPr>
        <w:rPr>
          <w:rFonts w:ascii="標楷體" w:eastAsia="標楷體" w:hAnsi="標楷體" w:cstheme="minorBidi"/>
          <w:sz w:val="20"/>
          <w:szCs w:val="20"/>
        </w:rPr>
      </w:pPr>
      <w:r w:rsidRPr="00572184">
        <w:rPr>
          <w:rFonts w:ascii="標楷體" w:eastAsia="標楷體" w:hAnsi="標楷體" w:cstheme="minorBidi" w:hint="eastAsia"/>
          <w:bCs/>
          <w:sz w:val="20"/>
          <w:szCs w:val="20"/>
        </w:rPr>
        <w:t>＊不論職稱，凡職位相當於總經理、副總經理者</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例如：總裁、執行長、總監</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等等</w:t>
      </w:r>
      <w:r w:rsidRPr="00572184">
        <w:rPr>
          <w:rFonts w:ascii="標楷體" w:eastAsia="標楷體" w:hAnsi="標楷體" w:cstheme="minorBidi"/>
          <w:bCs/>
          <w:sz w:val="20"/>
          <w:szCs w:val="20"/>
        </w:rPr>
        <w:t>)</w:t>
      </w:r>
      <w:r w:rsidRPr="00572184">
        <w:rPr>
          <w:rFonts w:ascii="標楷體" w:eastAsia="標楷體" w:hAnsi="標楷體" w:cstheme="minorBidi" w:hint="eastAsia"/>
          <w:bCs/>
          <w:sz w:val="20"/>
          <w:szCs w:val="20"/>
        </w:rPr>
        <w:t>，均應予揭露。</w:t>
      </w:r>
    </w:p>
    <w:p w14:paraId="2839DEEA" w14:textId="77777777" w:rsidR="00572184" w:rsidRPr="00572184" w:rsidRDefault="00572184" w:rsidP="00572184">
      <w:pPr>
        <w:rPr>
          <w:rFonts w:asciiTheme="minorHAnsi" w:eastAsiaTheme="minorEastAsia" w:hAnsiTheme="minorHAnsi" w:cstheme="minorBidi"/>
        </w:rPr>
        <w:sectPr w:rsidR="00572184" w:rsidRPr="00572184" w:rsidSect="00572184">
          <w:pgSz w:w="16838" w:h="11906" w:orient="landscape" w:code="9"/>
          <w:pgMar w:top="567" w:right="567" w:bottom="567" w:left="567" w:header="510" w:footer="510" w:gutter="0"/>
          <w:cols w:space="425"/>
          <w:docGrid w:type="lines" w:linePitch="360"/>
        </w:sectPr>
      </w:pPr>
    </w:p>
    <w:tbl>
      <w:tblPr>
        <w:tblW w:w="0" w:type="auto"/>
        <w:jc w:val="center"/>
        <w:tblCellMar>
          <w:left w:w="28" w:type="dxa"/>
          <w:right w:w="28" w:type="dxa"/>
        </w:tblCellMar>
        <w:tblLook w:val="0000" w:firstRow="0" w:lastRow="0" w:firstColumn="0" w:lastColumn="0" w:noHBand="0" w:noVBand="0"/>
      </w:tblPr>
      <w:tblGrid>
        <w:gridCol w:w="11588"/>
        <w:gridCol w:w="1316"/>
        <w:gridCol w:w="2843"/>
      </w:tblGrid>
      <w:tr w:rsidR="00572184" w:rsidRPr="00572184" w14:paraId="036B22C6" w14:textId="77777777" w:rsidTr="00063F41">
        <w:trPr>
          <w:trHeight w:val="186"/>
          <w:jc w:val="center"/>
        </w:trPr>
        <w:tc>
          <w:tcPr>
            <w:tcW w:w="15746" w:type="dxa"/>
            <w:gridSpan w:val="3"/>
            <w:tcBorders>
              <w:top w:val="nil"/>
              <w:left w:val="nil"/>
              <w:bottom w:val="single" w:sz="4" w:space="0" w:color="auto"/>
              <w:right w:val="nil"/>
            </w:tcBorders>
            <w:noWrap/>
            <w:vAlign w:val="center"/>
          </w:tcPr>
          <w:p w14:paraId="4F296DEE" w14:textId="77777777" w:rsidR="00572184" w:rsidRPr="00572184" w:rsidRDefault="00572184" w:rsidP="00572184">
            <w:pPr>
              <w:widowControl/>
              <w:spacing w:line="240" w:lineRule="exact"/>
              <w:jc w:val="center"/>
              <w:rPr>
                <w:rFonts w:ascii="標楷體" w:eastAsia="標楷體" w:hAnsi="標楷體" w:cs="新細明體"/>
                <w:kern w:val="0"/>
              </w:rPr>
            </w:pPr>
            <w:r w:rsidRPr="00572184">
              <w:rPr>
                <w:rFonts w:ascii="標楷體" w:eastAsia="標楷體" w:hAnsi="標楷體" w:cs="新細明體" w:hint="eastAsia"/>
                <w:kern w:val="0"/>
              </w:rPr>
              <w:lastRenderedPageBreak/>
              <w:t>(3-2</w:t>
            </w:r>
            <w:r w:rsidRPr="00572184">
              <w:rPr>
                <w:rFonts w:ascii="標楷體" w:eastAsia="標楷體" w:hAnsi="標楷體" w:cs="新細明體"/>
                <w:kern w:val="0"/>
              </w:rPr>
              <w:t>-2</w:t>
            </w:r>
            <w:r w:rsidRPr="00572184">
              <w:rPr>
                <w:rFonts w:ascii="標楷體" w:eastAsia="標楷體" w:hAnsi="標楷體" w:cs="新細明體" w:hint="eastAsia"/>
                <w:kern w:val="0"/>
              </w:rPr>
              <w:t>)酬金級距表</w:t>
            </w:r>
          </w:p>
        </w:tc>
      </w:tr>
      <w:tr w:rsidR="00572184" w:rsidRPr="00572184" w14:paraId="4962D4E8" w14:textId="77777777" w:rsidTr="00063F41">
        <w:trPr>
          <w:trHeight w:val="119"/>
          <w:jc w:val="center"/>
        </w:trPr>
        <w:tc>
          <w:tcPr>
            <w:tcW w:w="10622" w:type="dxa"/>
            <w:vMerge w:val="restart"/>
            <w:tcBorders>
              <w:top w:val="single" w:sz="4" w:space="0" w:color="auto"/>
              <w:left w:val="single" w:sz="4" w:space="0" w:color="auto"/>
              <w:bottom w:val="single" w:sz="4" w:space="0" w:color="auto"/>
              <w:right w:val="single" w:sz="4" w:space="0" w:color="auto"/>
            </w:tcBorders>
            <w:noWrap/>
            <w:vAlign w:val="center"/>
          </w:tcPr>
          <w:p w14:paraId="4021BB3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給付本公司各個總經理及副總經理酬金級距</w:t>
            </w:r>
          </w:p>
        </w:tc>
        <w:tc>
          <w:tcPr>
            <w:tcW w:w="0" w:type="auto"/>
            <w:gridSpan w:val="2"/>
            <w:tcBorders>
              <w:top w:val="single" w:sz="4" w:space="0" w:color="auto"/>
              <w:left w:val="nil"/>
              <w:bottom w:val="single" w:sz="4" w:space="0" w:color="auto"/>
              <w:right w:val="single" w:sz="4" w:space="0" w:color="auto"/>
            </w:tcBorders>
            <w:noWrap/>
            <w:vAlign w:val="center"/>
          </w:tcPr>
          <w:p w14:paraId="69179959"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總經理及副總經理姓名</w:t>
            </w:r>
          </w:p>
        </w:tc>
      </w:tr>
      <w:tr w:rsidR="00572184" w:rsidRPr="00572184" w14:paraId="12BF86FC" w14:textId="77777777" w:rsidTr="00063F41">
        <w:trPr>
          <w:trHeight w:val="212"/>
          <w:jc w:val="center"/>
        </w:trPr>
        <w:tc>
          <w:tcPr>
            <w:tcW w:w="10622" w:type="dxa"/>
            <w:vMerge/>
            <w:tcBorders>
              <w:top w:val="nil"/>
              <w:left w:val="single" w:sz="4" w:space="0" w:color="auto"/>
              <w:bottom w:val="single" w:sz="4" w:space="0" w:color="auto"/>
              <w:right w:val="single" w:sz="4" w:space="0" w:color="auto"/>
            </w:tcBorders>
            <w:vAlign w:val="center"/>
          </w:tcPr>
          <w:p w14:paraId="6F8E9F7F" w14:textId="77777777" w:rsidR="00572184" w:rsidRPr="00572184" w:rsidRDefault="00572184" w:rsidP="00572184">
            <w:pPr>
              <w:widowControl/>
              <w:spacing w:line="240" w:lineRule="exact"/>
              <w:rPr>
                <w:rFonts w:ascii="標楷體" w:eastAsia="標楷體" w:hAnsi="標楷體" w:cs="新細明體"/>
                <w:kern w:val="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4D89B57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本公司(註</w:t>
            </w:r>
            <w:r w:rsidRPr="00572184">
              <w:rPr>
                <w:rFonts w:ascii="標楷體" w:eastAsia="標楷體" w:hAnsi="標楷體" w:cs="新細明體"/>
                <w:kern w:val="0"/>
                <w:sz w:val="20"/>
                <w:szCs w:val="20"/>
              </w:rPr>
              <w:t>6</w:t>
            </w:r>
            <w:r w:rsidRPr="00572184">
              <w:rPr>
                <w:rFonts w:ascii="標楷體" w:eastAsia="標楷體" w:hAnsi="標楷體" w:cs="新細明體" w:hint="eastAsia"/>
                <w:kern w:val="0"/>
                <w:sz w:val="20"/>
                <w:szCs w:val="20"/>
              </w:rPr>
              <w:t>)</w:t>
            </w:r>
          </w:p>
        </w:tc>
        <w:tc>
          <w:tcPr>
            <w:tcW w:w="0" w:type="auto"/>
            <w:tcBorders>
              <w:top w:val="single" w:sz="4" w:space="0" w:color="auto"/>
              <w:left w:val="nil"/>
              <w:bottom w:val="single" w:sz="4" w:space="0" w:color="auto"/>
              <w:right w:val="single" w:sz="4" w:space="0" w:color="auto"/>
            </w:tcBorders>
            <w:noWrap/>
            <w:vAlign w:val="center"/>
          </w:tcPr>
          <w:p w14:paraId="3703401E"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合併報表內所有公司(註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 E</w:t>
            </w:r>
          </w:p>
        </w:tc>
      </w:tr>
      <w:tr w:rsidR="00572184" w:rsidRPr="00572184" w14:paraId="106CA98D"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58AA1AF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低於</w:t>
            </w:r>
            <w:r w:rsidRPr="00572184">
              <w:rPr>
                <w:rFonts w:ascii="標楷體" w:eastAsia="標楷體" w:hAnsi="標楷體" w:cstheme="minorBidi"/>
                <w:kern w:val="0"/>
                <w:sz w:val="20"/>
                <w:szCs w:val="20"/>
              </w:rPr>
              <w:t>1,000,000</w:t>
            </w:r>
            <w:r w:rsidRPr="00572184">
              <w:rPr>
                <w:rFonts w:ascii="標楷體" w:eastAsia="標楷體" w:hAnsi="標楷體" w:cs="新細明體"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10D9FA2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155F9F3D"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501D8D34"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33B13727"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theme="minorBidi"/>
                <w:kern w:val="0"/>
                <w:sz w:val="20"/>
                <w:szCs w:val="20"/>
              </w:rPr>
              <w:t>1,000,000</w:t>
            </w:r>
            <w:r w:rsidRPr="00572184">
              <w:rPr>
                <w:rFonts w:ascii="標楷體" w:eastAsia="標楷體" w:hAnsi="標楷體" w:cstheme="minorBidi" w:hint="eastAsia"/>
                <w:kern w:val="0"/>
                <w:sz w:val="20"/>
                <w:szCs w:val="20"/>
              </w:rPr>
              <w:t>元（含）～</w:t>
            </w:r>
            <w:r w:rsidRPr="00572184">
              <w:rPr>
                <w:rFonts w:ascii="標楷體" w:eastAsia="標楷體" w:hAnsi="標楷體" w:cstheme="minorBidi"/>
                <w:kern w:val="0"/>
                <w:sz w:val="20"/>
                <w:szCs w:val="20"/>
              </w:rPr>
              <w:t>2,000,000</w:t>
            </w:r>
            <w:r w:rsidRPr="00572184">
              <w:rPr>
                <w:rFonts w:ascii="標楷體" w:eastAsia="標楷體" w:hAnsi="標楷體" w:cstheme="minorBidi"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309D9E19"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29C6F123"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r>
      <w:tr w:rsidR="00572184" w:rsidRPr="00572184" w14:paraId="54B32EC7"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18BED44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2,000,000元(含)～</w:t>
            </w:r>
            <w:r w:rsidRPr="00572184">
              <w:rPr>
                <w:rFonts w:ascii="標楷體" w:eastAsia="標楷體" w:hAnsi="標楷體" w:cstheme="minorBidi"/>
                <w:kern w:val="0"/>
                <w:sz w:val="20"/>
                <w:szCs w:val="20"/>
              </w:rPr>
              <w:t>3,500,000</w:t>
            </w:r>
            <w:r w:rsidRPr="00572184">
              <w:rPr>
                <w:rFonts w:ascii="標楷體" w:eastAsia="標楷體" w:hAnsi="標楷體" w:cs="新細明體"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6BE2F0E6"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7C409579"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30C0DDD3"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791670D1"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theme="minorBidi"/>
                <w:kern w:val="0"/>
                <w:sz w:val="20"/>
                <w:szCs w:val="20"/>
              </w:rPr>
              <w:t>3,500,000</w:t>
            </w:r>
            <w:r w:rsidRPr="00572184">
              <w:rPr>
                <w:rFonts w:ascii="標楷體" w:eastAsia="標楷體" w:hAnsi="標楷體" w:cstheme="minorBidi" w:hint="eastAsia"/>
                <w:kern w:val="0"/>
                <w:sz w:val="20"/>
                <w:szCs w:val="20"/>
              </w:rPr>
              <w:t>元（含）～</w:t>
            </w:r>
            <w:r w:rsidRPr="00572184">
              <w:rPr>
                <w:rFonts w:ascii="標楷體" w:eastAsia="標楷體" w:hAnsi="標楷體" w:cstheme="minorBidi"/>
                <w:kern w:val="0"/>
                <w:sz w:val="20"/>
                <w:szCs w:val="20"/>
              </w:rPr>
              <w:t>5,000,000</w:t>
            </w:r>
            <w:r w:rsidRPr="00572184">
              <w:rPr>
                <w:rFonts w:ascii="標楷體" w:eastAsia="標楷體" w:hAnsi="標楷體" w:cstheme="minorBidi" w:hint="eastAsia"/>
                <w:kern w:val="0"/>
                <w:sz w:val="20"/>
                <w:szCs w:val="20"/>
              </w:rPr>
              <w:t>元</w:t>
            </w:r>
          </w:p>
        </w:tc>
        <w:tc>
          <w:tcPr>
            <w:tcW w:w="0" w:type="auto"/>
            <w:tcBorders>
              <w:top w:val="single" w:sz="4" w:space="0" w:color="auto"/>
              <w:left w:val="nil"/>
              <w:bottom w:val="single" w:sz="4" w:space="0" w:color="auto"/>
              <w:right w:val="single" w:sz="4" w:space="0" w:color="auto"/>
            </w:tcBorders>
            <w:noWrap/>
            <w:vAlign w:val="center"/>
          </w:tcPr>
          <w:p w14:paraId="6CF2EAAC"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c>
          <w:tcPr>
            <w:tcW w:w="0" w:type="auto"/>
            <w:tcBorders>
              <w:top w:val="single" w:sz="4" w:space="0" w:color="auto"/>
              <w:left w:val="nil"/>
              <w:bottom w:val="single" w:sz="4" w:space="0" w:color="auto"/>
              <w:right w:val="single" w:sz="4" w:space="0" w:color="auto"/>
            </w:tcBorders>
            <w:noWrap/>
            <w:vAlign w:val="center"/>
          </w:tcPr>
          <w:p w14:paraId="3E21C64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p>
        </w:tc>
      </w:tr>
      <w:tr w:rsidR="00572184" w:rsidRPr="00572184" w14:paraId="437F5A2D"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720AB26E"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5,000,000元(含)～10,000,000元</w:t>
            </w:r>
          </w:p>
        </w:tc>
        <w:tc>
          <w:tcPr>
            <w:tcW w:w="0" w:type="auto"/>
            <w:tcBorders>
              <w:top w:val="single" w:sz="4" w:space="0" w:color="auto"/>
              <w:left w:val="nil"/>
              <w:bottom w:val="single" w:sz="4" w:space="0" w:color="auto"/>
              <w:right w:val="single" w:sz="4" w:space="0" w:color="auto"/>
            </w:tcBorders>
            <w:noWrap/>
            <w:vAlign w:val="center"/>
          </w:tcPr>
          <w:p w14:paraId="1F6C0A71"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0ED95ADC"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4C9F6C1B"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07B3494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10,000,000元(含)～15,000,000元</w:t>
            </w:r>
          </w:p>
        </w:tc>
        <w:tc>
          <w:tcPr>
            <w:tcW w:w="0" w:type="auto"/>
            <w:tcBorders>
              <w:top w:val="single" w:sz="4" w:space="0" w:color="auto"/>
              <w:left w:val="nil"/>
              <w:bottom w:val="single" w:sz="4" w:space="0" w:color="auto"/>
              <w:right w:val="single" w:sz="4" w:space="0" w:color="auto"/>
            </w:tcBorders>
            <w:noWrap/>
            <w:vAlign w:val="center"/>
          </w:tcPr>
          <w:p w14:paraId="040F66A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5DE245DF"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12CDF845"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1B031776"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15,000,000元(含)～30,000,000元</w:t>
            </w:r>
          </w:p>
        </w:tc>
        <w:tc>
          <w:tcPr>
            <w:tcW w:w="0" w:type="auto"/>
            <w:tcBorders>
              <w:top w:val="single" w:sz="4" w:space="0" w:color="auto"/>
              <w:left w:val="nil"/>
              <w:bottom w:val="single" w:sz="4" w:space="0" w:color="auto"/>
              <w:right w:val="single" w:sz="4" w:space="0" w:color="auto"/>
            </w:tcBorders>
            <w:noWrap/>
            <w:vAlign w:val="center"/>
          </w:tcPr>
          <w:p w14:paraId="60A7C090"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1E934515"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1140637D"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02BA270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30,000,000元(含)～50,000,000元</w:t>
            </w:r>
          </w:p>
        </w:tc>
        <w:tc>
          <w:tcPr>
            <w:tcW w:w="0" w:type="auto"/>
            <w:tcBorders>
              <w:top w:val="single" w:sz="4" w:space="0" w:color="auto"/>
              <w:left w:val="nil"/>
              <w:bottom w:val="single" w:sz="4" w:space="0" w:color="auto"/>
              <w:right w:val="single" w:sz="4" w:space="0" w:color="auto"/>
            </w:tcBorders>
            <w:noWrap/>
            <w:vAlign w:val="center"/>
          </w:tcPr>
          <w:p w14:paraId="3A787869"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3AB01C74"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16EF9559"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6E35619D"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50,000,000元(含)～100,000,000元</w:t>
            </w:r>
          </w:p>
        </w:tc>
        <w:tc>
          <w:tcPr>
            <w:tcW w:w="0" w:type="auto"/>
            <w:tcBorders>
              <w:top w:val="single" w:sz="4" w:space="0" w:color="auto"/>
              <w:left w:val="nil"/>
              <w:bottom w:val="single" w:sz="4" w:space="0" w:color="auto"/>
              <w:right w:val="single" w:sz="4" w:space="0" w:color="auto"/>
            </w:tcBorders>
            <w:noWrap/>
            <w:vAlign w:val="center"/>
          </w:tcPr>
          <w:p w14:paraId="10EEAE83"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2FA98F6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3D2B66B4"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004147E2"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100,000,000元以上</w:t>
            </w:r>
          </w:p>
        </w:tc>
        <w:tc>
          <w:tcPr>
            <w:tcW w:w="0" w:type="auto"/>
            <w:tcBorders>
              <w:top w:val="single" w:sz="4" w:space="0" w:color="auto"/>
              <w:left w:val="nil"/>
              <w:bottom w:val="single" w:sz="4" w:space="0" w:color="auto"/>
              <w:right w:val="single" w:sz="4" w:space="0" w:color="auto"/>
            </w:tcBorders>
            <w:noWrap/>
            <w:vAlign w:val="center"/>
          </w:tcPr>
          <w:p w14:paraId="636F66B1"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43C379FB"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46622E66" w14:textId="77777777" w:rsidTr="00063F41">
        <w:trPr>
          <w:trHeight w:val="405"/>
          <w:jc w:val="center"/>
        </w:trPr>
        <w:tc>
          <w:tcPr>
            <w:tcW w:w="10622" w:type="dxa"/>
            <w:tcBorders>
              <w:top w:val="single" w:sz="4" w:space="0" w:color="auto"/>
              <w:left w:val="single" w:sz="4" w:space="0" w:color="auto"/>
              <w:bottom w:val="single" w:sz="4" w:space="0" w:color="auto"/>
              <w:right w:val="single" w:sz="4" w:space="0" w:color="auto"/>
            </w:tcBorders>
            <w:noWrap/>
            <w:vAlign w:val="center"/>
          </w:tcPr>
          <w:p w14:paraId="450FDD09"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總計</w:t>
            </w:r>
          </w:p>
        </w:tc>
        <w:tc>
          <w:tcPr>
            <w:tcW w:w="0" w:type="auto"/>
            <w:tcBorders>
              <w:top w:val="single" w:sz="4" w:space="0" w:color="auto"/>
              <w:left w:val="nil"/>
              <w:bottom w:val="single" w:sz="4" w:space="0" w:color="auto"/>
              <w:right w:val="single" w:sz="4" w:space="0" w:color="auto"/>
            </w:tcBorders>
            <w:noWrap/>
            <w:vAlign w:val="center"/>
          </w:tcPr>
          <w:p w14:paraId="0C9F6D5A"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noWrap/>
            <w:vAlign w:val="center"/>
          </w:tcPr>
          <w:p w14:paraId="5B32C952" w14:textId="77777777" w:rsidR="00572184" w:rsidRPr="00572184" w:rsidRDefault="00572184" w:rsidP="00572184">
            <w:pPr>
              <w:widowControl/>
              <w:spacing w:line="240" w:lineRule="exact"/>
              <w:jc w:val="center"/>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 xml:space="preserve">　</w:t>
            </w:r>
          </w:p>
        </w:tc>
      </w:tr>
      <w:tr w:rsidR="00572184" w:rsidRPr="00572184" w14:paraId="313229DE" w14:textId="77777777" w:rsidTr="00063F41">
        <w:trPr>
          <w:trHeight w:val="330"/>
          <w:jc w:val="center"/>
        </w:trPr>
        <w:tc>
          <w:tcPr>
            <w:tcW w:w="15746" w:type="dxa"/>
            <w:gridSpan w:val="3"/>
            <w:tcBorders>
              <w:top w:val="nil"/>
              <w:left w:val="nil"/>
              <w:bottom w:val="nil"/>
              <w:right w:val="nil"/>
            </w:tcBorders>
            <w:noWrap/>
            <w:vAlign w:val="center"/>
          </w:tcPr>
          <w:p w14:paraId="3F9AD034" w14:textId="77777777" w:rsidR="00572184" w:rsidRPr="00572184" w:rsidRDefault="00572184" w:rsidP="00572184">
            <w:pPr>
              <w:widowControl/>
              <w:spacing w:line="240" w:lineRule="exact"/>
              <w:rPr>
                <w:rFonts w:ascii="標楷體" w:eastAsia="標楷體" w:hAnsi="標楷體" w:cs="新細明體"/>
                <w:kern w:val="0"/>
              </w:rPr>
            </w:pPr>
          </w:p>
        </w:tc>
      </w:tr>
      <w:tr w:rsidR="00572184" w:rsidRPr="00572184" w14:paraId="0FD1088E" w14:textId="77777777" w:rsidTr="00063F41">
        <w:trPr>
          <w:trHeight w:val="330"/>
          <w:jc w:val="center"/>
        </w:trPr>
        <w:tc>
          <w:tcPr>
            <w:tcW w:w="15746" w:type="dxa"/>
            <w:gridSpan w:val="3"/>
            <w:tcBorders>
              <w:top w:val="nil"/>
              <w:left w:val="nil"/>
              <w:bottom w:val="nil"/>
              <w:right w:val="nil"/>
            </w:tcBorders>
            <w:noWrap/>
            <w:vAlign w:val="center"/>
          </w:tcPr>
          <w:p w14:paraId="6C7CEE5B"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＊不論職稱，凡職位相當於總經理、副總經理者，均應予揭露。</w:t>
            </w:r>
          </w:p>
        </w:tc>
      </w:tr>
      <w:tr w:rsidR="00572184" w:rsidRPr="00572184" w14:paraId="394E9BDD" w14:textId="77777777" w:rsidTr="00063F41">
        <w:trPr>
          <w:trHeight w:val="330"/>
          <w:jc w:val="center"/>
        </w:trPr>
        <w:tc>
          <w:tcPr>
            <w:tcW w:w="15746" w:type="dxa"/>
            <w:gridSpan w:val="3"/>
            <w:tcBorders>
              <w:top w:val="nil"/>
              <w:left w:val="nil"/>
              <w:bottom w:val="nil"/>
              <w:right w:val="nil"/>
            </w:tcBorders>
            <w:noWrap/>
            <w:vAlign w:val="center"/>
          </w:tcPr>
          <w:p w14:paraId="6141EDDA"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註1：總經理及副總經理姓名應分別列示，以彙總方式揭露各項給付金額。若董(理)事兼任總經理或副總經理者應同時填列上表(1-1)</w:t>
            </w:r>
            <w:r w:rsidRPr="00572184">
              <w:rPr>
                <w:rFonts w:ascii="標楷體" w:eastAsia="標楷體" w:hAnsi="標楷體" w:cstheme="minorBidi" w:hint="eastAsia"/>
                <w:bCs/>
                <w:sz w:val="20"/>
                <w:szCs w:val="20"/>
              </w:rPr>
              <w:t>，或</w:t>
            </w:r>
            <w:r w:rsidRPr="00572184">
              <w:rPr>
                <w:rFonts w:ascii="標楷體" w:eastAsia="標楷體" w:hAnsi="標楷體" w:cs="新細明體" w:hint="eastAsia"/>
                <w:kern w:val="0"/>
                <w:sz w:val="20"/>
                <w:szCs w:val="20"/>
              </w:rPr>
              <w:t>(1-2</w:t>
            </w:r>
            <w:r w:rsidRPr="00572184">
              <w:rPr>
                <w:rFonts w:ascii="標楷體" w:eastAsia="標楷體" w:hAnsi="標楷體" w:cstheme="minorBidi"/>
                <w:bCs/>
                <w:sz w:val="20"/>
                <w:szCs w:val="20"/>
              </w:rPr>
              <w:t>-1</w:t>
            </w:r>
            <w:r w:rsidRPr="00572184">
              <w:rPr>
                <w:rFonts w:ascii="標楷體" w:eastAsia="標楷體" w:hAnsi="標楷體" w:cs="新細明體" w:hint="eastAsia"/>
                <w:kern w:val="0"/>
                <w:sz w:val="20"/>
                <w:szCs w:val="20"/>
              </w:rPr>
              <w:t>)</w:t>
            </w:r>
            <w:r w:rsidRPr="00572184">
              <w:rPr>
                <w:rFonts w:ascii="標楷體" w:eastAsia="標楷體" w:hAnsi="標楷體" w:cstheme="minorBidi" w:hint="eastAsia"/>
                <w:bCs/>
                <w:sz w:val="20"/>
                <w:szCs w:val="20"/>
              </w:rPr>
              <w:t>及</w:t>
            </w:r>
            <w:r w:rsidRPr="00572184">
              <w:rPr>
                <w:rFonts w:ascii="標楷體" w:eastAsia="標楷體" w:hAnsi="標楷體" w:cstheme="minorBidi"/>
                <w:bCs/>
                <w:sz w:val="20"/>
                <w:szCs w:val="20"/>
              </w:rPr>
              <w:t>(1-2-2)</w:t>
            </w:r>
            <w:r w:rsidRPr="00572184">
              <w:rPr>
                <w:rFonts w:ascii="標楷體" w:eastAsia="標楷體" w:hAnsi="標楷體" w:cs="新細明體" w:hint="eastAsia"/>
                <w:kern w:val="0"/>
                <w:sz w:val="20"/>
                <w:szCs w:val="20"/>
              </w:rPr>
              <w:t>。</w:t>
            </w:r>
          </w:p>
        </w:tc>
      </w:tr>
      <w:tr w:rsidR="00572184" w:rsidRPr="00572184" w14:paraId="76F8481C" w14:textId="77777777" w:rsidTr="00063F41">
        <w:trPr>
          <w:trHeight w:val="330"/>
          <w:jc w:val="center"/>
        </w:trPr>
        <w:tc>
          <w:tcPr>
            <w:tcW w:w="15746" w:type="dxa"/>
            <w:gridSpan w:val="3"/>
            <w:tcBorders>
              <w:top w:val="nil"/>
              <w:left w:val="nil"/>
              <w:bottom w:val="nil"/>
              <w:right w:val="nil"/>
            </w:tcBorders>
            <w:noWrap/>
            <w:vAlign w:val="center"/>
          </w:tcPr>
          <w:p w14:paraId="17BE34B2"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註2：係填列最近年度總經理及副總經理薪資、職務加給、離職金。</w:t>
            </w:r>
          </w:p>
        </w:tc>
      </w:tr>
      <w:tr w:rsidR="00572184" w:rsidRPr="00572184" w14:paraId="68808D6B" w14:textId="77777777" w:rsidTr="00063F41">
        <w:trPr>
          <w:trHeight w:val="330"/>
          <w:jc w:val="center"/>
        </w:trPr>
        <w:tc>
          <w:tcPr>
            <w:tcW w:w="15746" w:type="dxa"/>
            <w:gridSpan w:val="3"/>
            <w:tcBorders>
              <w:top w:val="nil"/>
              <w:left w:val="nil"/>
              <w:bottom w:val="nil"/>
              <w:right w:val="nil"/>
            </w:tcBorders>
            <w:noWrap/>
            <w:vAlign w:val="center"/>
          </w:tcPr>
          <w:p w14:paraId="2DF343E6" w14:textId="77777777" w:rsidR="00572184" w:rsidRPr="00572184" w:rsidRDefault="00572184" w:rsidP="00572184">
            <w:pPr>
              <w:widowControl/>
              <w:spacing w:line="240" w:lineRule="exact"/>
              <w:ind w:left="536"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3：係填列最近年度總經理及副總經理各種獎金、獎勵金、車馬費、特支費、各種津貼、宿舍、配車等實物提供及其他報酬金額。如提供房屋、汽車及其他交通工具或專屬個人之支出時，應揭露所提供資產之性質及成本、實際或按公允價值設算之租金、油資及其他給付。另如配有司機者，請附註說明公司給付該司機之相關報酬，但不計入酬金。另依IFRS 2「</w:t>
            </w:r>
            <w:r w:rsidRPr="00572184">
              <w:rPr>
                <w:rFonts w:ascii="標楷體" w:eastAsia="標楷體" w:hAnsi="標楷體" w:cs="新細明體"/>
                <w:kern w:val="0"/>
                <w:sz w:val="20"/>
                <w:szCs w:val="20"/>
              </w:rPr>
              <w:t>股份基礎給付」認列</w:t>
            </w:r>
            <w:r w:rsidRPr="00572184">
              <w:rPr>
                <w:rFonts w:ascii="標楷體" w:eastAsia="標楷體" w:hAnsi="標楷體" w:cs="新細明體" w:hint="eastAsia"/>
                <w:kern w:val="0"/>
                <w:sz w:val="20"/>
                <w:szCs w:val="20"/>
              </w:rPr>
              <w:t>之</w:t>
            </w:r>
            <w:r w:rsidRPr="00572184">
              <w:rPr>
                <w:rFonts w:ascii="標楷體" w:eastAsia="標楷體" w:hAnsi="標楷體" w:cs="新細明體"/>
                <w:kern w:val="0"/>
                <w:sz w:val="20"/>
                <w:szCs w:val="20"/>
              </w:rPr>
              <w:t>薪資費用，包括取得員工認股權憑證、限制員工權利新股及參與現金增資認購股份等，亦應計入酬金。</w:t>
            </w:r>
          </w:p>
        </w:tc>
      </w:tr>
      <w:tr w:rsidR="00572184" w:rsidRPr="00572184" w14:paraId="68816C89" w14:textId="77777777" w:rsidTr="00063F41">
        <w:trPr>
          <w:trHeight w:val="330"/>
          <w:jc w:val="center"/>
        </w:trPr>
        <w:tc>
          <w:tcPr>
            <w:tcW w:w="15746" w:type="dxa"/>
            <w:gridSpan w:val="3"/>
            <w:tcBorders>
              <w:top w:val="nil"/>
              <w:left w:val="nil"/>
              <w:bottom w:val="nil"/>
              <w:right w:val="nil"/>
            </w:tcBorders>
            <w:noWrap/>
            <w:vAlign w:val="center"/>
          </w:tcPr>
          <w:p w14:paraId="26BE2AEC" w14:textId="77777777" w:rsidR="00572184" w:rsidRPr="00572184" w:rsidRDefault="00572184" w:rsidP="00572184">
            <w:pPr>
              <w:widowControl/>
              <w:spacing w:line="240" w:lineRule="exact"/>
              <w:ind w:left="536" w:hangingChars="268" w:hanging="53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註4：係填列最近年度經董(理)事會通過分派總經理及副總經理之員工酬勞金額(含股票及現金)，若無法預估者則按去年實際分派金額比例計算今年擬議分派金額，並另應填列下表(4)。</w:t>
            </w:r>
          </w:p>
        </w:tc>
      </w:tr>
      <w:tr w:rsidR="00572184" w:rsidRPr="00572184" w14:paraId="1A0F8F52" w14:textId="77777777" w:rsidTr="00063F41">
        <w:trPr>
          <w:trHeight w:val="330"/>
          <w:jc w:val="center"/>
        </w:trPr>
        <w:tc>
          <w:tcPr>
            <w:tcW w:w="15746" w:type="dxa"/>
            <w:gridSpan w:val="3"/>
            <w:tcBorders>
              <w:top w:val="nil"/>
              <w:left w:val="nil"/>
              <w:bottom w:val="nil"/>
              <w:right w:val="nil"/>
            </w:tcBorders>
            <w:noWrap/>
            <w:vAlign w:val="center"/>
          </w:tcPr>
          <w:p w14:paraId="482DA494"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5</w:t>
            </w:r>
            <w:r w:rsidRPr="00572184">
              <w:rPr>
                <w:rFonts w:ascii="標楷體" w:eastAsia="標楷體" w:hAnsi="標楷體" w:cs="新細明體" w:hint="eastAsia"/>
                <w:kern w:val="0"/>
                <w:sz w:val="20"/>
                <w:szCs w:val="20"/>
              </w:rPr>
              <w:t>：應揭露合併報表內所有公司(包括本公司)給付本</w:t>
            </w:r>
            <w:r w:rsidRPr="00572184">
              <w:rPr>
                <w:rFonts w:ascii="Book Antiqua" w:eastAsia="標楷體" w:hAnsi="Book Antiqua" w:cstheme="minorBidi" w:hint="eastAsia"/>
                <w:bCs/>
                <w:sz w:val="20"/>
                <w:szCs w:val="20"/>
              </w:rPr>
              <w:t>公</w:t>
            </w:r>
            <w:r w:rsidRPr="00572184">
              <w:rPr>
                <w:rFonts w:ascii="標楷體" w:eastAsia="標楷體" w:hAnsi="標楷體" w:cs="新細明體" w:hint="eastAsia"/>
                <w:kern w:val="0"/>
                <w:sz w:val="20"/>
                <w:szCs w:val="20"/>
              </w:rPr>
              <w:t>司總經理及副總經理各項酬金之總額。</w:t>
            </w:r>
          </w:p>
        </w:tc>
      </w:tr>
      <w:tr w:rsidR="00572184" w:rsidRPr="00572184" w14:paraId="4C805281" w14:textId="77777777" w:rsidTr="00063F41">
        <w:trPr>
          <w:trHeight w:val="330"/>
          <w:jc w:val="center"/>
        </w:trPr>
        <w:tc>
          <w:tcPr>
            <w:tcW w:w="15746" w:type="dxa"/>
            <w:gridSpan w:val="3"/>
            <w:tcBorders>
              <w:top w:val="nil"/>
              <w:left w:val="nil"/>
              <w:bottom w:val="nil"/>
              <w:right w:val="nil"/>
            </w:tcBorders>
            <w:noWrap/>
            <w:vAlign w:val="center"/>
          </w:tcPr>
          <w:p w14:paraId="61F9F030"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6</w:t>
            </w:r>
            <w:r w:rsidRPr="00572184">
              <w:rPr>
                <w:rFonts w:ascii="標楷體" w:eastAsia="標楷體" w:hAnsi="標楷體" w:cs="新細明體" w:hint="eastAsia"/>
                <w:kern w:val="0"/>
                <w:sz w:val="20"/>
                <w:szCs w:val="20"/>
              </w:rPr>
              <w:t>：本公司給付每位總經理及副總經理各項酬金總額，於所歸屬級距中揭露總經理及副總經理姓名。</w:t>
            </w:r>
          </w:p>
        </w:tc>
      </w:tr>
      <w:tr w:rsidR="00572184" w:rsidRPr="00572184" w14:paraId="3883BCBA" w14:textId="77777777" w:rsidTr="00063F41">
        <w:trPr>
          <w:trHeight w:val="330"/>
          <w:jc w:val="center"/>
        </w:trPr>
        <w:tc>
          <w:tcPr>
            <w:tcW w:w="15746" w:type="dxa"/>
            <w:gridSpan w:val="3"/>
            <w:tcBorders>
              <w:top w:val="nil"/>
              <w:left w:val="nil"/>
              <w:bottom w:val="nil"/>
              <w:right w:val="nil"/>
            </w:tcBorders>
            <w:noWrap/>
            <w:vAlign w:val="center"/>
          </w:tcPr>
          <w:p w14:paraId="71E9FC5F"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7</w:t>
            </w:r>
            <w:r w:rsidRPr="00572184">
              <w:rPr>
                <w:rFonts w:ascii="標楷體" w:eastAsia="標楷體" w:hAnsi="標楷體" w:cs="新細明體" w:hint="eastAsia"/>
                <w:kern w:val="0"/>
                <w:sz w:val="20"/>
                <w:szCs w:val="20"/>
              </w:rPr>
              <w:t>：</w:t>
            </w:r>
            <w:r w:rsidRPr="00572184">
              <w:rPr>
                <w:rFonts w:ascii="Book Antiqua" w:eastAsia="標楷體" w:hAnsi="Book Antiqua" w:cstheme="minorBidi" w:hint="eastAsia"/>
                <w:sz w:val="20"/>
                <w:szCs w:val="20"/>
              </w:rPr>
              <w:t>應揭露</w:t>
            </w:r>
            <w:r w:rsidRPr="00572184">
              <w:rPr>
                <w:rFonts w:ascii="標楷體" w:eastAsia="標楷體" w:hAnsi="標楷體" w:cs="新細明體" w:hint="eastAsia"/>
                <w:kern w:val="0"/>
                <w:sz w:val="20"/>
                <w:szCs w:val="20"/>
              </w:rPr>
              <w:t>合併報表內所有公司(包括本公司)給付本公司每位總經理及副總經理各項酬金總額，於所歸屬級距中揭露總經理及副總經理姓名。</w:t>
            </w:r>
          </w:p>
        </w:tc>
      </w:tr>
      <w:tr w:rsidR="00572184" w:rsidRPr="00572184" w14:paraId="6805F0EB" w14:textId="77777777" w:rsidTr="00063F41">
        <w:trPr>
          <w:trHeight w:val="330"/>
          <w:jc w:val="center"/>
        </w:trPr>
        <w:tc>
          <w:tcPr>
            <w:tcW w:w="15746" w:type="dxa"/>
            <w:gridSpan w:val="3"/>
            <w:tcBorders>
              <w:top w:val="nil"/>
              <w:left w:val="nil"/>
              <w:bottom w:val="nil"/>
              <w:right w:val="nil"/>
            </w:tcBorders>
            <w:noWrap/>
            <w:vAlign w:val="center"/>
          </w:tcPr>
          <w:p w14:paraId="30EBFAEC"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8</w:t>
            </w:r>
            <w:r w:rsidRPr="00572184">
              <w:rPr>
                <w:rFonts w:ascii="標楷體" w:eastAsia="標楷體" w:hAnsi="標楷體" w:cs="新細明體" w:hint="eastAsia"/>
                <w:kern w:val="0"/>
                <w:sz w:val="20"/>
                <w:szCs w:val="20"/>
              </w:rPr>
              <w:t>：稅後純益係指最近年度個體或個別財務報告之稅後純益。</w:t>
            </w:r>
          </w:p>
        </w:tc>
      </w:tr>
      <w:tr w:rsidR="00572184" w:rsidRPr="00572184" w14:paraId="42D28244" w14:textId="77777777" w:rsidTr="00063F41">
        <w:trPr>
          <w:trHeight w:val="330"/>
          <w:jc w:val="center"/>
        </w:trPr>
        <w:tc>
          <w:tcPr>
            <w:tcW w:w="15746" w:type="dxa"/>
            <w:gridSpan w:val="3"/>
            <w:tcBorders>
              <w:top w:val="nil"/>
              <w:left w:val="nil"/>
              <w:bottom w:val="nil"/>
              <w:right w:val="nil"/>
            </w:tcBorders>
            <w:noWrap/>
            <w:vAlign w:val="center"/>
          </w:tcPr>
          <w:p w14:paraId="46F8689F"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w:t>
            </w:r>
            <w:r w:rsidRPr="00572184">
              <w:rPr>
                <w:rFonts w:ascii="標楷體" w:eastAsia="標楷體" w:hAnsi="標楷體" w:cs="新細明體"/>
                <w:kern w:val="0"/>
                <w:sz w:val="20"/>
                <w:szCs w:val="20"/>
              </w:rPr>
              <w:t>9</w:t>
            </w:r>
            <w:r w:rsidRPr="00572184">
              <w:rPr>
                <w:rFonts w:ascii="標楷體" w:eastAsia="標楷體" w:hAnsi="標楷體" w:cs="新細明體" w:hint="eastAsia"/>
                <w:kern w:val="0"/>
                <w:sz w:val="20"/>
                <w:szCs w:val="20"/>
              </w:rPr>
              <w:t>：a.本欄應明確填列公司總經理及副總經理領取來自子公司以外轉投資事業</w:t>
            </w:r>
            <w:r w:rsidRPr="00572184">
              <w:rPr>
                <w:rFonts w:ascii="Book Antiqua" w:eastAsia="標楷體" w:hAnsi="Book Antiqua" w:cstheme="minorBidi" w:hint="eastAsia"/>
                <w:kern w:val="0"/>
                <w:sz w:val="20"/>
                <w:szCs w:val="20"/>
              </w:rPr>
              <w:t>或母公司</w:t>
            </w:r>
            <w:r w:rsidRPr="00572184">
              <w:rPr>
                <w:rFonts w:ascii="標楷體" w:eastAsia="標楷體" w:hAnsi="標楷體" w:cs="新細明體" w:hint="eastAsia"/>
                <w:kern w:val="0"/>
                <w:sz w:val="20"/>
                <w:szCs w:val="20"/>
              </w:rPr>
              <w:t>相關酬金金額</w:t>
            </w:r>
            <w:r w:rsidRPr="00572184">
              <w:rPr>
                <w:rFonts w:ascii="Book Antiqua" w:eastAsia="標楷體" w:hAnsi="Book Antiqua" w:cstheme="minorBidi"/>
                <w:bCs/>
                <w:sz w:val="20"/>
                <w:szCs w:val="20"/>
              </w:rPr>
              <w:t>(</w:t>
            </w:r>
            <w:r w:rsidRPr="00572184">
              <w:rPr>
                <w:rFonts w:ascii="Book Antiqua" w:eastAsia="標楷體" w:hAnsi="Book Antiqua" w:cstheme="minorBidi" w:hint="eastAsia"/>
                <w:bCs/>
                <w:sz w:val="20"/>
                <w:szCs w:val="20"/>
              </w:rPr>
              <w:t>若無者，則請填「無」</w:t>
            </w:r>
            <w:r w:rsidRPr="00572184">
              <w:rPr>
                <w:rFonts w:ascii="Book Antiqua" w:eastAsia="標楷體" w:hAnsi="Book Antiqua" w:cstheme="minorBidi"/>
                <w:bCs/>
                <w:sz w:val="20"/>
                <w:szCs w:val="20"/>
              </w:rPr>
              <w:t>)</w:t>
            </w:r>
            <w:r w:rsidRPr="00572184">
              <w:rPr>
                <w:rFonts w:ascii="標楷體" w:eastAsia="標楷體" w:hAnsi="標楷體" w:cs="新細明體" w:hint="eastAsia"/>
                <w:kern w:val="0"/>
                <w:sz w:val="20"/>
                <w:szCs w:val="20"/>
              </w:rPr>
              <w:t>。</w:t>
            </w:r>
          </w:p>
        </w:tc>
      </w:tr>
      <w:tr w:rsidR="00572184" w:rsidRPr="00572184" w14:paraId="3A477C50" w14:textId="77777777" w:rsidTr="00063F41">
        <w:trPr>
          <w:trHeight w:val="330"/>
          <w:jc w:val="center"/>
        </w:trPr>
        <w:tc>
          <w:tcPr>
            <w:tcW w:w="15746" w:type="dxa"/>
            <w:gridSpan w:val="3"/>
            <w:tcBorders>
              <w:top w:val="nil"/>
              <w:left w:val="nil"/>
              <w:bottom w:val="nil"/>
              <w:right w:val="nil"/>
            </w:tcBorders>
            <w:noWrap/>
            <w:vAlign w:val="center"/>
          </w:tcPr>
          <w:p w14:paraId="20DC30C3" w14:textId="77777777" w:rsidR="00572184" w:rsidRPr="00572184" w:rsidRDefault="00572184" w:rsidP="00572184">
            <w:pPr>
              <w:widowControl/>
              <w:spacing w:line="240" w:lineRule="exact"/>
              <w:ind w:leftChars="236" w:left="762" w:hangingChars="98" w:hanging="196"/>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b.</w:t>
            </w:r>
            <w:r w:rsidRPr="00572184">
              <w:rPr>
                <w:rFonts w:ascii="Book Antiqua" w:eastAsia="標楷體" w:hAnsi="Book Antiqua" w:cstheme="minorBidi"/>
                <w:bCs/>
                <w:sz w:val="20"/>
                <w:szCs w:val="20"/>
              </w:rPr>
              <w:t>公司</w:t>
            </w:r>
            <w:r w:rsidRPr="00572184">
              <w:rPr>
                <w:rFonts w:ascii="Book Antiqua" w:eastAsia="標楷體" w:hAnsi="Book Antiqua" w:cstheme="minorBidi"/>
                <w:bCs/>
                <w:kern w:val="0"/>
                <w:sz w:val="20"/>
                <w:szCs w:val="20"/>
              </w:rPr>
              <w:t>總經理及副總經理</w:t>
            </w:r>
            <w:r w:rsidRPr="00572184">
              <w:rPr>
                <w:rFonts w:ascii="Book Antiqua" w:eastAsia="標楷體" w:hAnsi="Book Antiqua" w:cstheme="minorBidi" w:hint="eastAsia"/>
                <w:bCs/>
                <w:kern w:val="0"/>
                <w:sz w:val="20"/>
                <w:szCs w:val="20"/>
              </w:rPr>
              <w:t>如有</w:t>
            </w:r>
            <w:r w:rsidRPr="00572184">
              <w:rPr>
                <w:rFonts w:ascii="Book Antiqua" w:eastAsia="標楷體" w:hAnsi="Book Antiqua" w:cstheme="minorBidi"/>
                <w:bCs/>
                <w:sz w:val="20"/>
                <w:szCs w:val="20"/>
              </w:rPr>
              <w:t>領取來自子公司以外轉投資事業</w:t>
            </w:r>
            <w:r w:rsidRPr="00572184">
              <w:rPr>
                <w:rFonts w:ascii="Book Antiqua" w:eastAsia="標楷體" w:hAnsi="Book Antiqua" w:cstheme="minorBidi" w:hint="eastAsia"/>
                <w:kern w:val="0"/>
                <w:sz w:val="20"/>
                <w:szCs w:val="20"/>
              </w:rPr>
              <w:t>或母公司</w:t>
            </w:r>
            <w:r w:rsidRPr="00572184">
              <w:rPr>
                <w:rFonts w:ascii="Book Antiqua" w:eastAsia="標楷體" w:hAnsi="Book Antiqua" w:cstheme="minorBidi"/>
                <w:bCs/>
                <w:sz w:val="20"/>
                <w:szCs w:val="20"/>
              </w:rPr>
              <w:t>相關酬金</w:t>
            </w:r>
            <w:r w:rsidRPr="00572184">
              <w:rPr>
                <w:rFonts w:ascii="Book Antiqua" w:eastAsia="標楷體" w:hAnsi="Book Antiqua" w:cstheme="minorBidi" w:hint="eastAsia"/>
                <w:bCs/>
                <w:sz w:val="20"/>
                <w:szCs w:val="20"/>
              </w:rPr>
              <w:t>者</w:t>
            </w:r>
            <w:r w:rsidRPr="00572184">
              <w:rPr>
                <w:rFonts w:ascii="Book Antiqua" w:eastAsia="標楷體" w:hAnsi="Book Antiqua" w:cstheme="minorBidi"/>
                <w:bCs/>
                <w:sz w:val="20"/>
                <w:szCs w:val="20"/>
              </w:rPr>
              <w:t>，應</w:t>
            </w:r>
            <w:r w:rsidRPr="00572184">
              <w:rPr>
                <w:rFonts w:ascii="Book Antiqua" w:eastAsia="標楷體" w:hAnsi="Book Antiqua" w:cstheme="minorBidi" w:hint="eastAsia"/>
                <w:bCs/>
                <w:sz w:val="20"/>
                <w:szCs w:val="20"/>
              </w:rPr>
              <w:t>將</w:t>
            </w:r>
            <w:r w:rsidRPr="00572184">
              <w:rPr>
                <w:rFonts w:ascii="Book Antiqua" w:eastAsia="標楷體" w:hAnsi="Book Antiqua" w:cstheme="minorBidi"/>
                <w:bCs/>
                <w:sz w:val="20"/>
                <w:szCs w:val="20"/>
              </w:rPr>
              <w:t>公司</w:t>
            </w:r>
            <w:r w:rsidRPr="00572184">
              <w:rPr>
                <w:rFonts w:ascii="Book Antiqua" w:eastAsia="標楷體" w:hAnsi="Book Antiqua" w:cstheme="minorBidi"/>
                <w:bCs/>
                <w:kern w:val="0"/>
                <w:sz w:val="20"/>
                <w:szCs w:val="20"/>
              </w:rPr>
              <w:t>總經理及副總經理</w:t>
            </w:r>
            <w:r w:rsidRPr="00572184">
              <w:rPr>
                <w:rFonts w:ascii="Book Antiqua" w:eastAsia="標楷體" w:hAnsi="Book Antiqua" w:cstheme="minorBidi"/>
                <w:bCs/>
                <w:sz w:val="20"/>
                <w:szCs w:val="20"/>
              </w:rPr>
              <w:t>於子公司以外轉投資事業</w:t>
            </w:r>
            <w:r w:rsidRPr="00572184">
              <w:rPr>
                <w:rFonts w:ascii="Book Antiqua" w:eastAsia="標楷體" w:hAnsi="Book Antiqua" w:cstheme="minorBidi" w:hint="eastAsia"/>
                <w:kern w:val="0"/>
                <w:sz w:val="20"/>
                <w:szCs w:val="20"/>
              </w:rPr>
              <w:t>或母公司</w:t>
            </w:r>
            <w:r w:rsidRPr="00572184">
              <w:rPr>
                <w:rFonts w:ascii="Book Antiqua" w:eastAsia="標楷體" w:hAnsi="Book Antiqua" w:cstheme="minorBidi"/>
                <w:bCs/>
                <w:sz w:val="20"/>
                <w:szCs w:val="20"/>
              </w:rPr>
              <w:t>所領取之酬金，併入酬金級距表</w:t>
            </w:r>
            <w:r w:rsidRPr="00572184">
              <w:rPr>
                <w:rFonts w:ascii="Book Antiqua" w:eastAsia="標楷體" w:hAnsi="Book Antiqua" w:cstheme="minorBidi"/>
                <w:bCs/>
                <w:sz w:val="20"/>
                <w:szCs w:val="20"/>
              </w:rPr>
              <w:t>E</w:t>
            </w:r>
            <w:r w:rsidRPr="00572184">
              <w:rPr>
                <w:rFonts w:ascii="Book Antiqua" w:eastAsia="標楷體" w:hAnsi="Book Antiqua" w:cstheme="minorBidi"/>
                <w:bCs/>
                <w:sz w:val="20"/>
                <w:szCs w:val="20"/>
              </w:rPr>
              <w:t>欄，並將欄位名稱改為「</w:t>
            </w:r>
            <w:r w:rsidRPr="00572184">
              <w:rPr>
                <w:rFonts w:ascii="Book Antiqua" w:eastAsia="標楷體" w:hAnsi="Book Antiqua" w:cstheme="minorBidi" w:hint="eastAsia"/>
                <w:kern w:val="0"/>
                <w:sz w:val="20"/>
                <w:szCs w:val="16"/>
              </w:rPr>
              <w:t>母公司及</w:t>
            </w:r>
            <w:r w:rsidRPr="00572184">
              <w:rPr>
                <w:rFonts w:ascii="Book Antiqua" w:eastAsia="標楷體" w:hAnsi="Book Antiqua" w:cstheme="minorBidi"/>
                <w:bCs/>
                <w:sz w:val="20"/>
                <w:szCs w:val="20"/>
              </w:rPr>
              <w:t>所有轉投資事業」</w:t>
            </w:r>
            <w:r w:rsidRPr="00572184">
              <w:rPr>
                <w:rFonts w:ascii="Book Antiqua" w:eastAsia="標楷體" w:hAnsi="Book Antiqua" w:cstheme="minorBidi" w:hint="eastAsia"/>
                <w:bCs/>
                <w:sz w:val="20"/>
                <w:szCs w:val="20"/>
              </w:rPr>
              <w:t>。</w:t>
            </w:r>
          </w:p>
        </w:tc>
      </w:tr>
      <w:tr w:rsidR="00572184" w:rsidRPr="00572184" w14:paraId="2BE574C9" w14:textId="77777777" w:rsidTr="00063F41">
        <w:trPr>
          <w:trHeight w:val="330"/>
          <w:jc w:val="center"/>
        </w:trPr>
        <w:tc>
          <w:tcPr>
            <w:tcW w:w="15746" w:type="dxa"/>
            <w:gridSpan w:val="3"/>
            <w:tcBorders>
              <w:top w:val="nil"/>
              <w:left w:val="nil"/>
              <w:bottom w:val="nil"/>
              <w:right w:val="nil"/>
            </w:tcBorders>
            <w:noWrap/>
            <w:vAlign w:val="center"/>
          </w:tcPr>
          <w:p w14:paraId="6378C9E0" w14:textId="77777777" w:rsidR="00572184" w:rsidRPr="00572184" w:rsidRDefault="00572184" w:rsidP="00572184">
            <w:pPr>
              <w:widowControl/>
              <w:spacing w:line="240" w:lineRule="exact"/>
              <w:ind w:leftChars="231" w:left="764" w:hangingChars="105" w:hanging="210"/>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lastRenderedPageBreak/>
              <w:t>c.酬金係指本公司總經理及副總經理擔任子公司以外轉投資事業</w:t>
            </w:r>
            <w:r w:rsidRPr="00572184">
              <w:rPr>
                <w:rFonts w:ascii="Book Antiqua" w:eastAsia="標楷體" w:hAnsi="Book Antiqua" w:cstheme="minorBidi" w:hint="eastAsia"/>
                <w:kern w:val="0"/>
                <w:sz w:val="20"/>
                <w:szCs w:val="20"/>
              </w:rPr>
              <w:t>或母公司</w:t>
            </w:r>
            <w:r w:rsidRPr="00572184">
              <w:rPr>
                <w:rFonts w:ascii="標楷體" w:eastAsia="標楷體" w:hAnsi="標楷體" w:cs="新細明體" w:hint="eastAsia"/>
                <w:kern w:val="0"/>
                <w:sz w:val="20"/>
                <w:szCs w:val="20"/>
              </w:rPr>
              <w:t>之董(理)事、監察人(監事)或經理人等身分所領取之報酬、酬勞(包括</w:t>
            </w:r>
            <w:r w:rsidRPr="00572184">
              <w:rPr>
                <w:rFonts w:ascii="標楷體" w:eastAsia="標楷體" w:hAnsi="標楷體" w:cs="新細明體"/>
                <w:kern w:val="0"/>
                <w:sz w:val="20"/>
                <w:szCs w:val="20"/>
              </w:rPr>
              <w:t>員工、董</w:t>
            </w:r>
            <w:r w:rsidRPr="00572184">
              <w:rPr>
                <w:rFonts w:ascii="標楷體" w:eastAsia="標楷體" w:hAnsi="標楷體" w:cs="新細明體" w:hint="eastAsia"/>
                <w:kern w:val="0"/>
                <w:sz w:val="20"/>
                <w:szCs w:val="20"/>
              </w:rPr>
              <w:t>(理)</w:t>
            </w:r>
            <w:r w:rsidRPr="00572184">
              <w:rPr>
                <w:rFonts w:ascii="標楷體" w:eastAsia="標楷體" w:hAnsi="標楷體" w:cs="新細明體"/>
                <w:kern w:val="0"/>
                <w:sz w:val="20"/>
                <w:szCs w:val="20"/>
              </w:rPr>
              <w:t>事及監察人</w:t>
            </w:r>
            <w:r w:rsidRPr="00572184">
              <w:rPr>
                <w:rFonts w:ascii="標楷體" w:eastAsia="標楷體" w:hAnsi="標楷體" w:cs="新細明體" w:hint="eastAsia"/>
                <w:kern w:val="0"/>
                <w:sz w:val="20"/>
                <w:szCs w:val="20"/>
              </w:rPr>
              <w:t>(監事)</w:t>
            </w:r>
            <w:r w:rsidRPr="00572184">
              <w:rPr>
                <w:rFonts w:ascii="標楷體" w:eastAsia="標楷體" w:hAnsi="標楷體" w:cs="新細明體"/>
                <w:kern w:val="0"/>
                <w:sz w:val="20"/>
                <w:szCs w:val="20"/>
              </w:rPr>
              <w:t>酬勞)</w:t>
            </w:r>
            <w:r w:rsidRPr="00572184">
              <w:rPr>
                <w:rFonts w:ascii="標楷體" w:eastAsia="標楷體" w:hAnsi="標楷體" w:cs="新細明體" w:hint="eastAsia"/>
                <w:kern w:val="0"/>
                <w:sz w:val="20"/>
                <w:szCs w:val="20"/>
              </w:rPr>
              <w:t>及業務執行費用等相關酬金。</w:t>
            </w:r>
          </w:p>
        </w:tc>
      </w:tr>
      <w:tr w:rsidR="00572184" w:rsidRPr="00572184" w14:paraId="43A27E63" w14:textId="77777777" w:rsidTr="00063F41">
        <w:trPr>
          <w:trHeight w:val="330"/>
          <w:jc w:val="center"/>
        </w:trPr>
        <w:tc>
          <w:tcPr>
            <w:tcW w:w="15746" w:type="dxa"/>
            <w:gridSpan w:val="3"/>
            <w:tcBorders>
              <w:top w:val="nil"/>
              <w:left w:val="nil"/>
              <w:bottom w:val="nil"/>
              <w:right w:val="nil"/>
            </w:tcBorders>
            <w:noWrap/>
            <w:vAlign w:val="center"/>
          </w:tcPr>
          <w:p w14:paraId="1CBE17C4" w14:textId="77777777" w:rsidR="00572184" w:rsidRPr="00572184" w:rsidRDefault="00572184" w:rsidP="00572184">
            <w:pPr>
              <w:widowControl/>
              <w:spacing w:line="240" w:lineRule="exact"/>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＊本表所揭露酬金內容與所得稅法之所得概念不同，故本表目的係作為資訊揭露之用，不作課稅之用。</w:t>
            </w:r>
          </w:p>
        </w:tc>
      </w:tr>
    </w:tbl>
    <w:p w14:paraId="4BD7810B" w14:textId="77777777" w:rsidR="00572184" w:rsidRPr="00572184" w:rsidRDefault="00572184" w:rsidP="00572184">
      <w:pPr>
        <w:rPr>
          <w:rFonts w:asciiTheme="minorHAnsi" w:eastAsiaTheme="minorEastAsia" w:hAnsiTheme="minorHAnsi" w:cstheme="minorBidi"/>
        </w:rPr>
      </w:pPr>
    </w:p>
    <w:p w14:paraId="257E5E1C" w14:textId="77777777" w:rsidR="00572184" w:rsidRPr="00572184" w:rsidRDefault="00572184" w:rsidP="00572184">
      <w:pPr>
        <w:jc w:val="center"/>
        <w:rPr>
          <w:rFonts w:ascii="Book Antiqua" w:eastAsia="標楷體" w:hAnsi="Book Antiqua" w:cstheme="minorBidi"/>
          <w:bCs/>
          <w:kern w:val="0"/>
          <w:sz w:val="30"/>
          <w:szCs w:val="30"/>
        </w:rPr>
      </w:pPr>
      <w:r w:rsidRPr="00572184">
        <w:rPr>
          <w:rFonts w:asciiTheme="minorHAnsi" w:eastAsiaTheme="minorEastAsia" w:hAnsiTheme="minorHAnsi" w:cstheme="minorBidi"/>
        </w:rPr>
        <w:br w:type="page"/>
      </w:r>
      <w:r w:rsidRPr="00572184">
        <w:rPr>
          <w:rFonts w:ascii="Book Antiqua" w:eastAsia="標楷體" w:hAnsi="Book Antiqua" w:cstheme="minorBidi"/>
          <w:bCs/>
          <w:kern w:val="0"/>
          <w:sz w:val="30"/>
          <w:szCs w:val="30"/>
        </w:rPr>
        <w:lastRenderedPageBreak/>
        <w:t>(4)</w:t>
      </w:r>
      <w:r w:rsidRPr="00572184">
        <w:rPr>
          <w:rFonts w:ascii="Book Antiqua" w:eastAsia="標楷體" w:hAnsi="Book Antiqua" w:cstheme="minorBidi" w:hint="eastAsia"/>
          <w:bCs/>
          <w:kern w:val="0"/>
          <w:sz w:val="30"/>
          <w:szCs w:val="30"/>
        </w:rPr>
        <w:t>上市上櫃保險業前五位酬金最高之主管之酬金（個別揭露姓名及酬金方式）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114"/>
        <w:gridCol w:w="720"/>
        <w:gridCol w:w="1254"/>
        <w:gridCol w:w="646"/>
        <w:gridCol w:w="1293"/>
        <w:gridCol w:w="646"/>
        <w:gridCol w:w="1293"/>
        <w:gridCol w:w="1130"/>
        <w:gridCol w:w="1102"/>
        <w:gridCol w:w="1159"/>
        <w:gridCol w:w="1130"/>
        <w:gridCol w:w="646"/>
        <w:gridCol w:w="1293"/>
        <w:gridCol w:w="1379"/>
      </w:tblGrid>
      <w:tr w:rsidR="00572184" w:rsidRPr="00572184" w14:paraId="36E1015A" w14:textId="77777777" w:rsidTr="00063F41">
        <w:trPr>
          <w:cantSplit/>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7BED2D36" w14:textId="77777777" w:rsidR="00572184" w:rsidRPr="00572184" w:rsidRDefault="00572184" w:rsidP="00572184">
            <w:pPr>
              <w:widowControl/>
              <w:rPr>
                <w:rFonts w:ascii="Book Antiqua" w:eastAsia="標楷體" w:hAnsi="Book Antiqua" w:cstheme="minorBidi"/>
                <w:bCs/>
                <w:kern w:val="0"/>
                <w:sz w:val="20"/>
                <w:szCs w:val="24"/>
              </w:rPr>
            </w:pPr>
            <w:r w:rsidRPr="00572184">
              <w:rPr>
                <w:rFonts w:ascii="Book Antiqua" w:eastAsia="標楷體" w:hAnsi="Book Antiqua" w:cstheme="minorBidi" w:hint="eastAsia"/>
                <w:bCs/>
                <w:kern w:val="0"/>
                <w:sz w:val="20"/>
              </w:rPr>
              <w:t>職稱</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54EC770A" w14:textId="77777777" w:rsidR="00572184" w:rsidRPr="00572184" w:rsidRDefault="00572184" w:rsidP="00572184">
            <w:pPr>
              <w:widowControl/>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姓名</w:t>
            </w:r>
          </w:p>
        </w:tc>
        <w:tc>
          <w:tcPr>
            <w:tcW w:w="620" w:type="pct"/>
            <w:gridSpan w:val="2"/>
            <w:tcBorders>
              <w:top w:val="single" w:sz="4" w:space="0" w:color="auto"/>
              <w:left w:val="single" w:sz="4" w:space="0" w:color="auto"/>
              <w:bottom w:val="single" w:sz="4" w:space="0" w:color="auto"/>
              <w:right w:val="single" w:sz="4" w:space="0" w:color="auto"/>
            </w:tcBorders>
            <w:vAlign w:val="center"/>
            <w:hideMark/>
          </w:tcPr>
          <w:p w14:paraId="0E9F8F61" w14:textId="77777777" w:rsidR="00572184" w:rsidRPr="00572184" w:rsidRDefault="00572184" w:rsidP="00572184">
            <w:pPr>
              <w:widowControl/>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薪資</w:t>
            </w:r>
            <w:r w:rsidRPr="00572184">
              <w:rPr>
                <w:rFonts w:ascii="Book Antiqua" w:eastAsia="標楷體" w:hAnsi="Book Antiqua" w:cstheme="minorBidi"/>
                <w:bCs/>
                <w:kern w:val="0"/>
                <w:sz w:val="20"/>
              </w:rPr>
              <w:t>(A)</w:t>
            </w:r>
          </w:p>
          <w:p w14:paraId="1A4C406D" w14:textId="77777777" w:rsidR="00572184" w:rsidRPr="00572184" w:rsidRDefault="00572184" w:rsidP="00572184">
            <w:pPr>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2</w:t>
            </w:r>
            <w:r w:rsidRPr="00572184">
              <w:rPr>
                <w:rFonts w:ascii="Book Antiqua" w:eastAsia="標楷體" w:hAnsi="Book Antiqua" w:cstheme="minorBidi" w:hint="eastAsia"/>
                <w:bCs/>
                <w:kern w:val="0"/>
                <w:sz w:val="20"/>
              </w:rPr>
              <w:t>）</w:t>
            </w: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14:paraId="7A50544F" w14:textId="77777777" w:rsidR="00572184" w:rsidRPr="00572184" w:rsidRDefault="00572184" w:rsidP="00572184">
            <w:pPr>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退職退休金</w:t>
            </w:r>
            <w:r w:rsidRPr="00572184">
              <w:rPr>
                <w:rFonts w:ascii="Book Antiqua" w:eastAsia="標楷體" w:hAnsi="Book Antiqua" w:cstheme="minorBidi"/>
                <w:bCs/>
                <w:kern w:val="0"/>
                <w:sz w:val="20"/>
              </w:rPr>
              <w:t>(B)</w:t>
            </w: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14:paraId="76BF5C2C" w14:textId="77777777" w:rsidR="00572184" w:rsidRPr="00572184" w:rsidRDefault="00572184" w:rsidP="00572184">
            <w:pPr>
              <w:widowControl/>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獎金及</w:t>
            </w:r>
          </w:p>
          <w:p w14:paraId="263FFF65" w14:textId="77777777" w:rsidR="00572184" w:rsidRPr="00572184" w:rsidRDefault="00572184" w:rsidP="00572184">
            <w:pPr>
              <w:widowControl/>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特支費等</w:t>
            </w:r>
            <w:r w:rsidRPr="00572184">
              <w:rPr>
                <w:rFonts w:ascii="Book Antiqua" w:eastAsia="標楷體" w:hAnsi="Book Antiqua" w:cstheme="minorBidi"/>
                <w:bCs/>
                <w:kern w:val="0"/>
                <w:sz w:val="20"/>
              </w:rPr>
              <w:t>(C)</w:t>
            </w:r>
          </w:p>
          <w:p w14:paraId="00357F77" w14:textId="77777777" w:rsidR="00572184" w:rsidRPr="00572184" w:rsidRDefault="00572184" w:rsidP="00572184">
            <w:pPr>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3</w:t>
            </w:r>
            <w:r w:rsidRPr="00572184">
              <w:rPr>
                <w:rFonts w:ascii="Book Antiqua" w:eastAsia="標楷體" w:hAnsi="Book Antiqua" w:cstheme="minorBidi" w:hint="eastAsia"/>
                <w:bCs/>
                <w:kern w:val="0"/>
                <w:sz w:val="20"/>
              </w:rPr>
              <w:t>）</w:t>
            </w:r>
          </w:p>
        </w:tc>
        <w:tc>
          <w:tcPr>
            <w:tcW w:w="1420" w:type="pct"/>
            <w:gridSpan w:val="4"/>
            <w:tcBorders>
              <w:top w:val="single" w:sz="4" w:space="0" w:color="auto"/>
              <w:left w:val="single" w:sz="4" w:space="0" w:color="auto"/>
              <w:bottom w:val="single" w:sz="4" w:space="0" w:color="auto"/>
              <w:right w:val="single" w:sz="4" w:space="0" w:color="auto"/>
            </w:tcBorders>
            <w:vAlign w:val="center"/>
            <w:hideMark/>
          </w:tcPr>
          <w:p w14:paraId="1F67AD6F" w14:textId="77777777" w:rsidR="00572184" w:rsidRPr="00572184" w:rsidRDefault="00572184" w:rsidP="00572184">
            <w:pPr>
              <w:widowControl/>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員工酬勞金額</w:t>
            </w:r>
            <w:r w:rsidRPr="00572184">
              <w:rPr>
                <w:rFonts w:ascii="Book Antiqua" w:eastAsia="標楷體" w:hAnsi="Book Antiqua" w:cstheme="minorBidi"/>
                <w:bCs/>
                <w:kern w:val="0"/>
                <w:sz w:val="20"/>
              </w:rPr>
              <w:t>(D)</w:t>
            </w:r>
          </w:p>
          <w:p w14:paraId="67752D73" w14:textId="77777777" w:rsidR="00572184" w:rsidRPr="00572184" w:rsidRDefault="00572184" w:rsidP="00572184">
            <w:pPr>
              <w:spacing w:line="280" w:lineRule="exact"/>
              <w:jc w:val="center"/>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4</w:t>
            </w:r>
            <w:r w:rsidRPr="00572184">
              <w:rPr>
                <w:rFonts w:ascii="Book Antiqua" w:eastAsia="標楷體" w:hAnsi="Book Antiqua" w:cstheme="minorBidi" w:hint="eastAsia"/>
                <w:bCs/>
                <w:kern w:val="0"/>
                <w:sz w:val="20"/>
              </w:rPr>
              <w:t>）</w:t>
            </w: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14:paraId="155D90DD" w14:textId="77777777" w:rsidR="00572184" w:rsidRPr="00572184" w:rsidRDefault="00572184" w:rsidP="00572184">
            <w:pPr>
              <w:spacing w:line="280" w:lineRule="exact"/>
              <w:rPr>
                <w:rFonts w:ascii="Book Antiqua" w:eastAsia="標楷體" w:hAnsi="Book Antiqua" w:cstheme="minorBidi"/>
                <w:bCs/>
                <w:kern w:val="0"/>
                <w:sz w:val="20"/>
              </w:rPr>
            </w:pPr>
            <w:r w:rsidRPr="00572184">
              <w:rPr>
                <w:rFonts w:ascii="Book Antiqua" w:eastAsia="標楷體" w:hAnsi="Book Antiqua" w:cstheme="minorBidi"/>
                <w:bCs/>
                <w:kern w:val="0"/>
                <w:sz w:val="20"/>
              </w:rPr>
              <w:t>A</w:t>
            </w:r>
            <w:r w:rsidRPr="00572184">
              <w:rPr>
                <w:rFonts w:ascii="Book Antiqua" w:eastAsia="標楷體" w:hAnsi="Book Antiqua" w:cstheme="minorBidi" w:hint="eastAsia"/>
                <w:bCs/>
                <w:kern w:val="0"/>
                <w:sz w:val="20"/>
              </w:rPr>
              <w:t>、</w:t>
            </w:r>
            <w:r w:rsidRPr="00572184">
              <w:rPr>
                <w:rFonts w:ascii="Book Antiqua" w:eastAsia="標楷體" w:hAnsi="Book Antiqua" w:cstheme="minorBidi"/>
                <w:bCs/>
                <w:kern w:val="0"/>
                <w:sz w:val="20"/>
              </w:rPr>
              <w:t>B</w:t>
            </w:r>
            <w:r w:rsidRPr="00572184">
              <w:rPr>
                <w:rFonts w:ascii="Book Antiqua" w:eastAsia="標楷體" w:hAnsi="Book Antiqua" w:cstheme="minorBidi" w:hint="eastAsia"/>
                <w:bCs/>
                <w:kern w:val="0"/>
                <w:sz w:val="20"/>
              </w:rPr>
              <w:t>、</w:t>
            </w:r>
            <w:r w:rsidRPr="00572184">
              <w:rPr>
                <w:rFonts w:ascii="Book Antiqua" w:eastAsia="標楷體" w:hAnsi="Book Antiqua" w:cstheme="minorBidi"/>
                <w:bCs/>
                <w:kern w:val="0"/>
                <w:sz w:val="20"/>
              </w:rPr>
              <w:t xml:space="preserve"> C</w:t>
            </w:r>
            <w:r w:rsidRPr="00572184">
              <w:rPr>
                <w:rFonts w:ascii="Book Antiqua" w:eastAsia="標楷體" w:hAnsi="Book Antiqua" w:cstheme="minorBidi" w:hint="eastAsia"/>
                <w:bCs/>
                <w:kern w:val="0"/>
                <w:sz w:val="20"/>
              </w:rPr>
              <w:t>及</w:t>
            </w:r>
            <w:r w:rsidRPr="00572184">
              <w:rPr>
                <w:rFonts w:ascii="Book Antiqua" w:eastAsia="標楷體" w:hAnsi="Book Antiqua" w:cstheme="minorBidi"/>
                <w:bCs/>
                <w:kern w:val="0"/>
                <w:sz w:val="20"/>
              </w:rPr>
              <w:t>D</w:t>
            </w:r>
            <w:r w:rsidRPr="00572184">
              <w:rPr>
                <w:rFonts w:ascii="Book Antiqua" w:eastAsia="標楷體" w:hAnsi="Book Antiqua" w:cstheme="minorBidi" w:hint="eastAsia"/>
                <w:bCs/>
                <w:kern w:val="0"/>
                <w:sz w:val="20"/>
              </w:rPr>
              <w:t>等四項總額及占稅後純益之比例（％）</w:t>
            </w:r>
            <w:r w:rsidRPr="00572184">
              <w:rPr>
                <w:rFonts w:ascii="Book Antiqua" w:eastAsia="標楷體" w:hAnsi="Book Antiqua" w:cstheme="minorBidi"/>
                <w:bCs/>
                <w:kern w:val="0"/>
                <w:sz w:val="20"/>
              </w:rPr>
              <w:t xml:space="preserve">  </w:t>
            </w: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6</w:t>
            </w:r>
            <w:r w:rsidRPr="00572184">
              <w:rPr>
                <w:rFonts w:ascii="Book Antiqua" w:eastAsia="標楷體" w:hAnsi="Book Antiqua" w:cstheme="minorBidi" w:hint="eastAsia"/>
                <w:bCs/>
                <w:kern w:val="0"/>
                <w:sz w:val="20"/>
              </w:rPr>
              <w:t>）</w:t>
            </w:r>
          </w:p>
        </w:tc>
        <w:tc>
          <w:tcPr>
            <w:tcW w:w="435" w:type="pct"/>
            <w:vMerge w:val="restart"/>
            <w:tcBorders>
              <w:top w:val="single" w:sz="4" w:space="0" w:color="auto"/>
              <w:left w:val="single" w:sz="4" w:space="0" w:color="auto"/>
              <w:bottom w:val="single" w:sz="4" w:space="0" w:color="auto"/>
              <w:right w:val="single" w:sz="4" w:space="0" w:color="auto"/>
            </w:tcBorders>
            <w:hideMark/>
          </w:tcPr>
          <w:p w14:paraId="418B19F8"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szCs w:val="16"/>
              </w:rPr>
              <w:t>領取來自子公司以外轉投資事業</w:t>
            </w:r>
            <w:r w:rsidRPr="00572184">
              <w:rPr>
                <w:rFonts w:ascii="Book Antiqua" w:eastAsia="標楷體" w:hAnsi="Book Antiqua" w:cstheme="minorBidi" w:hint="eastAsia"/>
                <w:kern w:val="0"/>
                <w:sz w:val="20"/>
                <w:szCs w:val="16"/>
              </w:rPr>
              <w:t>或母公司</w:t>
            </w:r>
            <w:r w:rsidRPr="00572184">
              <w:rPr>
                <w:rFonts w:ascii="Book Antiqua" w:eastAsia="標楷體" w:hAnsi="Book Antiqua" w:cstheme="minorBidi" w:hint="eastAsia"/>
                <w:bCs/>
                <w:kern w:val="0"/>
                <w:sz w:val="20"/>
                <w:szCs w:val="16"/>
              </w:rPr>
              <w:t>酬金</w:t>
            </w:r>
          </w:p>
          <w:p w14:paraId="107014F7" w14:textId="77777777" w:rsidR="00572184" w:rsidRPr="00572184" w:rsidRDefault="00572184" w:rsidP="00572184">
            <w:pPr>
              <w:spacing w:afterLines="50" w:after="180"/>
              <w:rPr>
                <w:rFonts w:ascii="Book Antiqua" w:eastAsia="標楷體" w:hAnsi="Book Antiqua" w:cstheme="minorBidi"/>
                <w:bCs/>
                <w:kern w:val="0"/>
                <w:sz w:val="20"/>
              </w:rPr>
            </w:pPr>
            <w:r w:rsidRPr="00572184">
              <w:rPr>
                <w:rFonts w:ascii="Book Antiqua" w:eastAsia="標楷體" w:hAnsi="Book Antiqua" w:cstheme="minorBidi"/>
                <w:bCs/>
                <w:kern w:val="0"/>
                <w:sz w:val="20"/>
              </w:rPr>
              <w:t>(</w:t>
            </w: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7)</w:t>
            </w:r>
          </w:p>
        </w:tc>
      </w:tr>
      <w:tr w:rsidR="00572184" w:rsidRPr="00572184" w14:paraId="6FD951D4" w14:textId="77777777" w:rsidTr="00063F4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DA752" w14:textId="77777777" w:rsidR="00572184" w:rsidRPr="00572184" w:rsidRDefault="00572184" w:rsidP="00572184">
            <w:pPr>
              <w:widowControl/>
              <w:rPr>
                <w:rFonts w:ascii="Book Antiqua" w:eastAsia="標楷體" w:hAnsi="Book Antiqua" w:cstheme="minorBidi"/>
                <w:bCs/>
                <w:kern w:val="0"/>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8D585" w14:textId="77777777" w:rsidR="00572184" w:rsidRPr="00572184" w:rsidRDefault="00572184" w:rsidP="00572184">
            <w:pPr>
              <w:widowControl/>
              <w:rPr>
                <w:rFonts w:ascii="Book Antiqua" w:eastAsia="標楷體" w:hAnsi="Book Antiqua" w:cstheme="minorBidi"/>
                <w:bCs/>
                <w:kern w:val="0"/>
                <w:sz w:val="20"/>
                <w:szCs w:val="24"/>
              </w:rPr>
            </w:pP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43F43C56"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本公司</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0BBB9419"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合併報表內所有公司</w:t>
            </w:r>
          </w:p>
          <w:p w14:paraId="362D494A"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（註</w:t>
            </w:r>
            <w:r w:rsidRPr="00572184">
              <w:rPr>
                <w:rFonts w:ascii="Book Antiqua" w:eastAsia="標楷體" w:hAnsi="Book Antiqua" w:cstheme="minorBidi"/>
                <w:bCs/>
                <w:sz w:val="20"/>
              </w:rPr>
              <w:t>5</w:t>
            </w:r>
            <w:r w:rsidRPr="00572184">
              <w:rPr>
                <w:rFonts w:ascii="Book Antiqua" w:eastAsia="標楷體" w:hAnsi="Book Antiqua" w:cstheme="minorBidi" w:hint="eastAsia"/>
                <w:bCs/>
                <w:sz w:val="20"/>
              </w:rPr>
              <w:t>）</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02617D4B"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本公司</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71105ED0"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合併報表內所有公司</w:t>
            </w:r>
          </w:p>
          <w:p w14:paraId="1C125717"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（註</w:t>
            </w:r>
            <w:r w:rsidRPr="00572184">
              <w:rPr>
                <w:rFonts w:ascii="Book Antiqua" w:eastAsia="標楷體" w:hAnsi="Book Antiqua" w:cstheme="minorBidi"/>
                <w:bCs/>
                <w:sz w:val="20"/>
              </w:rPr>
              <w:t>5</w:t>
            </w:r>
            <w:r w:rsidRPr="00572184">
              <w:rPr>
                <w:rFonts w:ascii="Book Antiqua" w:eastAsia="標楷體" w:hAnsi="Book Antiqua" w:cstheme="minorBidi" w:hint="eastAsia"/>
                <w:bCs/>
                <w:sz w:val="20"/>
              </w:rPr>
              <w:t>）</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06A3CBC6"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本公司</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54CD2A2B"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合併報表內所有公司</w:t>
            </w:r>
          </w:p>
          <w:p w14:paraId="5DD79926"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（註</w:t>
            </w:r>
            <w:r w:rsidRPr="00572184">
              <w:rPr>
                <w:rFonts w:ascii="Book Antiqua" w:eastAsia="標楷體" w:hAnsi="Book Antiqua" w:cstheme="minorBidi"/>
                <w:bCs/>
                <w:sz w:val="20"/>
              </w:rPr>
              <w:t>5</w:t>
            </w:r>
            <w:r w:rsidRPr="00572184">
              <w:rPr>
                <w:rFonts w:ascii="Book Antiqua" w:eastAsia="標楷體" w:hAnsi="Book Antiqua" w:cstheme="minorBidi" w:hint="eastAsia"/>
                <w:bCs/>
                <w:sz w:val="20"/>
              </w:rPr>
              <w:t>）</w:t>
            </w: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14:paraId="331B255E"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本公司</w:t>
            </w: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14:paraId="33754378"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sz w:val="20"/>
              </w:rPr>
              <w:t>合併報表內所有公司</w:t>
            </w:r>
            <w:r w:rsidRPr="00572184">
              <w:rPr>
                <w:rFonts w:ascii="Book Antiqua" w:eastAsia="標楷體" w:hAnsi="Book Antiqua" w:cstheme="minorBidi"/>
                <w:bCs/>
                <w:kern w:val="0"/>
                <w:sz w:val="20"/>
              </w:rPr>
              <w:t>(</w:t>
            </w:r>
            <w:r w:rsidRPr="00572184">
              <w:rPr>
                <w:rFonts w:ascii="Book Antiqua" w:eastAsia="標楷體" w:hAnsi="Book Antiqua" w:cstheme="minorBidi" w:hint="eastAsia"/>
                <w:bCs/>
                <w:kern w:val="0"/>
                <w:sz w:val="20"/>
              </w:rPr>
              <w:t>註</w:t>
            </w:r>
            <w:r w:rsidRPr="00572184">
              <w:rPr>
                <w:rFonts w:ascii="Book Antiqua" w:eastAsia="標楷體" w:hAnsi="Book Antiqua" w:cstheme="minorBidi"/>
                <w:bCs/>
                <w:kern w:val="0"/>
                <w:sz w:val="20"/>
              </w:rPr>
              <w:t>5)</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14:paraId="34AA0E8A"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本公司</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7AFC8398"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合併報表內所有公司</w:t>
            </w:r>
          </w:p>
          <w:p w14:paraId="445158A7" w14:textId="77777777" w:rsidR="00572184" w:rsidRPr="00572184" w:rsidRDefault="00572184" w:rsidP="00572184">
            <w:pPr>
              <w:widowControl/>
              <w:spacing w:line="280" w:lineRule="exact"/>
              <w:rPr>
                <w:rFonts w:ascii="Book Antiqua" w:eastAsia="標楷體" w:hAnsi="Book Antiqua" w:cstheme="minorBidi"/>
                <w:bCs/>
                <w:sz w:val="20"/>
              </w:rPr>
            </w:pPr>
            <w:r w:rsidRPr="00572184">
              <w:rPr>
                <w:rFonts w:ascii="Book Antiqua" w:eastAsia="標楷體" w:hAnsi="Book Antiqua" w:cstheme="minorBidi" w:hint="eastAsia"/>
                <w:bCs/>
                <w:sz w:val="20"/>
              </w:rPr>
              <w:t>（註</w:t>
            </w:r>
            <w:r w:rsidRPr="00572184">
              <w:rPr>
                <w:rFonts w:ascii="Book Antiqua" w:eastAsia="標楷體" w:hAnsi="Book Antiqua" w:cstheme="minorBidi"/>
                <w:bCs/>
                <w:sz w:val="20"/>
              </w:rPr>
              <w:t>5</w:t>
            </w:r>
            <w:r w:rsidRPr="00572184">
              <w:rPr>
                <w:rFonts w:ascii="Book Antiqua" w:eastAsia="標楷體" w:hAnsi="Book Antiqua" w:cstheme="minorBidi" w:hint="eastAsia"/>
                <w:bCs/>
                <w:sz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2D103" w14:textId="77777777" w:rsidR="00572184" w:rsidRPr="00572184" w:rsidRDefault="00572184" w:rsidP="00572184">
            <w:pPr>
              <w:widowControl/>
              <w:rPr>
                <w:rFonts w:ascii="Book Antiqua" w:eastAsia="標楷體" w:hAnsi="Book Antiqua" w:cstheme="minorBidi"/>
                <w:bCs/>
                <w:kern w:val="0"/>
                <w:sz w:val="20"/>
                <w:szCs w:val="24"/>
              </w:rPr>
            </w:pPr>
          </w:p>
        </w:tc>
      </w:tr>
      <w:tr w:rsidR="00572184" w:rsidRPr="00572184" w14:paraId="2E81B72B" w14:textId="77777777" w:rsidTr="00063F4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52806" w14:textId="77777777" w:rsidR="00572184" w:rsidRPr="00572184" w:rsidRDefault="00572184" w:rsidP="00572184">
            <w:pPr>
              <w:widowControl/>
              <w:rPr>
                <w:rFonts w:ascii="Book Antiqua" w:eastAsia="標楷體" w:hAnsi="Book Antiqua" w:cstheme="minorBidi"/>
                <w:bCs/>
                <w:kern w:val="0"/>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D71AE" w14:textId="77777777" w:rsidR="00572184" w:rsidRPr="00572184" w:rsidRDefault="00572184" w:rsidP="00572184">
            <w:pPr>
              <w:widowControl/>
              <w:rPr>
                <w:rFonts w:ascii="Book Antiqua" w:eastAsia="標楷體" w:hAnsi="Book Antiqua" w:cstheme="minorBidi"/>
                <w:bCs/>
                <w:kern w:val="0"/>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EF1A9" w14:textId="77777777" w:rsidR="00572184" w:rsidRPr="00572184" w:rsidRDefault="00572184" w:rsidP="00572184">
            <w:pPr>
              <w:widowControl/>
              <w:rPr>
                <w:rFonts w:ascii="Book Antiqua" w:eastAsia="標楷體" w:hAnsi="Book Antiqua" w:cstheme="minorBidi"/>
                <w:bCs/>
                <w:kern w:val="0"/>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9A4E2"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72653"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62F25"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B74FB"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3B985" w14:textId="77777777" w:rsidR="00572184" w:rsidRPr="00572184" w:rsidRDefault="00572184" w:rsidP="00572184">
            <w:pPr>
              <w:widowControl/>
              <w:rPr>
                <w:rFonts w:ascii="Book Antiqua" w:eastAsia="標楷體" w:hAnsi="Book Antiqua" w:cstheme="minorBidi"/>
                <w:bCs/>
                <w:sz w:val="20"/>
                <w:szCs w:val="24"/>
              </w:rPr>
            </w:pPr>
          </w:p>
        </w:tc>
        <w:tc>
          <w:tcPr>
            <w:tcW w:w="355" w:type="pct"/>
            <w:tcBorders>
              <w:top w:val="single" w:sz="4" w:space="0" w:color="auto"/>
              <w:left w:val="single" w:sz="4" w:space="0" w:color="auto"/>
              <w:bottom w:val="single" w:sz="4" w:space="0" w:color="auto"/>
              <w:right w:val="single" w:sz="4" w:space="0" w:color="auto"/>
            </w:tcBorders>
            <w:vAlign w:val="center"/>
            <w:hideMark/>
          </w:tcPr>
          <w:p w14:paraId="5910F25D"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現金</w:t>
            </w:r>
          </w:p>
          <w:p w14:paraId="7A2ECBD3"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金額</w:t>
            </w:r>
          </w:p>
        </w:tc>
        <w:tc>
          <w:tcPr>
            <w:tcW w:w="346" w:type="pct"/>
            <w:tcBorders>
              <w:top w:val="single" w:sz="4" w:space="0" w:color="auto"/>
              <w:left w:val="single" w:sz="4" w:space="0" w:color="auto"/>
              <w:bottom w:val="single" w:sz="4" w:space="0" w:color="auto"/>
              <w:right w:val="single" w:sz="4" w:space="0" w:color="auto"/>
            </w:tcBorders>
            <w:vAlign w:val="center"/>
            <w:hideMark/>
          </w:tcPr>
          <w:p w14:paraId="704E4906"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股票</w:t>
            </w:r>
          </w:p>
          <w:p w14:paraId="06545043"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金額</w:t>
            </w:r>
          </w:p>
        </w:tc>
        <w:tc>
          <w:tcPr>
            <w:tcW w:w="364" w:type="pct"/>
            <w:tcBorders>
              <w:top w:val="single" w:sz="4" w:space="0" w:color="auto"/>
              <w:left w:val="single" w:sz="4" w:space="0" w:color="auto"/>
              <w:bottom w:val="single" w:sz="4" w:space="0" w:color="auto"/>
              <w:right w:val="single" w:sz="4" w:space="0" w:color="auto"/>
            </w:tcBorders>
            <w:vAlign w:val="center"/>
            <w:hideMark/>
          </w:tcPr>
          <w:p w14:paraId="6B97CF29"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現金</w:t>
            </w:r>
          </w:p>
          <w:p w14:paraId="39F35A45"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金額</w:t>
            </w:r>
          </w:p>
        </w:tc>
        <w:tc>
          <w:tcPr>
            <w:tcW w:w="355" w:type="pct"/>
            <w:tcBorders>
              <w:top w:val="single" w:sz="4" w:space="0" w:color="auto"/>
              <w:left w:val="single" w:sz="4" w:space="0" w:color="auto"/>
              <w:bottom w:val="single" w:sz="4" w:space="0" w:color="auto"/>
              <w:right w:val="single" w:sz="4" w:space="0" w:color="auto"/>
            </w:tcBorders>
            <w:vAlign w:val="center"/>
            <w:hideMark/>
          </w:tcPr>
          <w:p w14:paraId="47DAE501"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股票</w:t>
            </w:r>
          </w:p>
          <w:p w14:paraId="33902C55" w14:textId="77777777" w:rsidR="00572184" w:rsidRPr="00572184" w:rsidRDefault="00572184" w:rsidP="00572184">
            <w:pPr>
              <w:widowControl/>
              <w:spacing w:line="280" w:lineRule="exact"/>
              <w:rPr>
                <w:rFonts w:ascii="Book Antiqua" w:eastAsia="標楷體" w:hAnsi="Book Antiqua" w:cstheme="minorBidi"/>
                <w:bCs/>
                <w:kern w:val="0"/>
                <w:sz w:val="20"/>
              </w:rPr>
            </w:pPr>
            <w:r w:rsidRPr="00572184">
              <w:rPr>
                <w:rFonts w:ascii="Book Antiqua" w:eastAsia="標楷體" w:hAnsi="Book Antiqua" w:cstheme="minorBidi" w:hint="eastAsia"/>
                <w:bCs/>
                <w:kern w:val="0"/>
                <w:sz w:val="20"/>
              </w:rPr>
              <w:t>金額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191F8"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9AFD0" w14:textId="77777777" w:rsidR="00572184" w:rsidRPr="00572184" w:rsidRDefault="00572184" w:rsidP="00572184">
            <w:pPr>
              <w:widowControl/>
              <w:rPr>
                <w:rFonts w:ascii="Book Antiqua" w:eastAsia="標楷體" w:hAnsi="Book Antiqua" w:cstheme="minorBidi"/>
                <w:bCs/>
                <w:sz w:val="2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A7470" w14:textId="77777777" w:rsidR="00572184" w:rsidRPr="00572184" w:rsidRDefault="00572184" w:rsidP="00572184">
            <w:pPr>
              <w:widowControl/>
              <w:rPr>
                <w:rFonts w:ascii="Book Antiqua" w:eastAsia="標楷體" w:hAnsi="Book Antiqua" w:cstheme="minorBidi"/>
                <w:bCs/>
                <w:kern w:val="0"/>
                <w:sz w:val="20"/>
                <w:szCs w:val="24"/>
              </w:rPr>
            </w:pPr>
          </w:p>
        </w:tc>
      </w:tr>
      <w:tr w:rsidR="00572184" w:rsidRPr="00572184" w14:paraId="0ED1DE25" w14:textId="77777777" w:rsidTr="00063F41">
        <w:trPr>
          <w:trHeight w:hRule="exact" w:val="340"/>
        </w:trPr>
        <w:tc>
          <w:tcPr>
            <w:tcW w:w="350" w:type="pct"/>
            <w:tcBorders>
              <w:top w:val="single" w:sz="4" w:space="0" w:color="auto"/>
              <w:left w:val="single" w:sz="4" w:space="0" w:color="auto"/>
              <w:bottom w:val="single" w:sz="4" w:space="0" w:color="auto"/>
              <w:right w:val="single" w:sz="4" w:space="0" w:color="auto"/>
            </w:tcBorders>
          </w:tcPr>
          <w:p w14:paraId="415CC39D" w14:textId="77777777" w:rsidR="00572184" w:rsidRPr="00572184" w:rsidRDefault="00572184" w:rsidP="00572184">
            <w:pPr>
              <w:spacing w:afterLines="50" w:after="180"/>
              <w:rPr>
                <w:rFonts w:ascii="Book Antiqua" w:eastAsia="標楷體" w:hAnsi="Book Antiqua" w:cstheme="minorBidi"/>
                <w:bCs/>
                <w:kern w:val="0"/>
                <w:sz w:val="20"/>
              </w:rPr>
            </w:pPr>
          </w:p>
        </w:tc>
        <w:tc>
          <w:tcPr>
            <w:tcW w:w="350" w:type="pct"/>
            <w:tcBorders>
              <w:top w:val="single" w:sz="4" w:space="0" w:color="auto"/>
              <w:left w:val="single" w:sz="4" w:space="0" w:color="auto"/>
              <w:bottom w:val="single" w:sz="4" w:space="0" w:color="auto"/>
              <w:right w:val="single" w:sz="4" w:space="0" w:color="auto"/>
            </w:tcBorders>
          </w:tcPr>
          <w:p w14:paraId="1EC93375" w14:textId="77777777" w:rsidR="00572184" w:rsidRPr="00572184" w:rsidRDefault="00572184" w:rsidP="00572184">
            <w:pPr>
              <w:spacing w:afterLines="50" w:after="180"/>
              <w:rPr>
                <w:rFonts w:ascii="Book Antiqua" w:eastAsia="標楷體" w:hAnsi="Book Antiqua" w:cstheme="minorBidi"/>
                <w:bCs/>
                <w:kern w:val="0"/>
                <w:sz w:val="20"/>
              </w:rPr>
            </w:pPr>
          </w:p>
        </w:tc>
        <w:tc>
          <w:tcPr>
            <w:tcW w:w="226" w:type="pct"/>
            <w:tcBorders>
              <w:top w:val="single" w:sz="4" w:space="0" w:color="auto"/>
              <w:left w:val="single" w:sz="4" w:space="0" w:color="auto"/>
              <w:bottom w:val="single" w:sz="4" w:space="0" w:color="auto"/>
              <w:right w:val="single" w:sz="4" w:space="0" w:color="auto"/>
            </w:tcBorders>
            <w:vAlign w:val="center"/>
          </w:tcPr>
          <w:p w14:paraId="27C7C5AE" w14:textId="77777777" w:rsidR="00572184" w:rsidRPr="00572184" w:rsidRDefault="00572184" w:rsidP="00572184">
            <w:pPr>
              <w:widowControl/>
              <w:rPr>
                <w:rFonts w:ascii="Book Antiqua" w:eastAsia="標楷體" w:hAnsi="Book Antiqua" w:cstheme="minorBidi"/>
                <w:bCs/>
                <w:kern w:val="0"/>
                <w:sz w:val="20"/>
              </w:rPr>
            </w:pPr>
          </w:p>
        </w:tc>
        <w:tc>
          <w:tcPr>
            <w:tcW w:w="394" w:type="pct"/>
            <w:tcBorders>
              <w:top w:val="single" w:sz="4" w:space="0" w:color="auto"/>
              <w:left w:val="single" w:sz="4" w:space="0" w:color="auto"/>
              <w:bottom w:val="single" w:sz="4" w:space="0" w:color="auto"/>
              <w:right w:val="single" w:sz="4" w:space="0" w:color="auto"/>
            </w:tcBorders>
            <w:vAlign w:val="center"/>
          </w:tcPr>
          <w:p w14:paraId="35F76433"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vAlign w:val="center"/>
          </w:tcPr>
          <w:p w14:paraId="6ECBD702" w14:textId="77777777" w:rsidR="00572184" w:rsidRPr="00572184" w:rsidRDefault="00572184" w:rsidP="00572184">
            <w:pPr>
              <w:widowControl/>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D0469CE"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4D5BC3E6" w14:textId="77777777" w:rsidR="00572184" w:rsidRPr="00572184" w:rsidRDefault="00572184" w:rsidP="00572184">
            <w:pPr>
              <w:spacing w:afterLines="50" w:after="180"/>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tcPr>
          <w:p w14:paraId="54773402" w14:textId="77777777" w:rsidR="00572184" w:rsidRPr="00572184" w:rsidRDefault="00572184" w:rsidP="00572184">
            <w:pPr>
              <w:spacing w:afterLines="50" w:after="180"/>
              <w:rPr>
                <w:rFonts w:ascii="Book Antiqua" w:eastAsia="標楷體" w:hAnsi="Book Antiqua" w:cstheme="minorBidi"/>
                <w:bCs/>
                <w:kern w:val="0"/>
                <w:sz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7C130850" w14:textId="77777777" w:rsidR="00572184" w:rsidRPr="00572184" w:rsidRDefault="00572184" w:rsidP="00572184">
            <w:pPr>
              <w:widowControl/>
              <w:rPr>
                <w:rFonts w:ascii="Book Antiqua" w:eastAsia="標楷體" w:hAnsi="Book Antiqua" w:cstheme="minorBidi"/>
                <w:bCs/>
                <w:kern w:val="0"/>
                <w:sz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0132F23B" w14:textId="77777777" w:rsidR="00572184" w:rsidRPr="00572184" w:rsidRDefault="00572184" w:rsidP="00572184">
            <w:pPr>
              <w:widowControl/>
              <w:rPr>
                <w:rFonts w:ascii="Book Antiqua" w:eastAsia="標楷體" w:hAnsi="Book Antiqua" w:cstheme="minorBidi"/>
                <w:bCs/>
                <w:kern w:val="0"/>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A837D01" w14:textId="77777777" w:rsidR="00572184" w:rsidRPr="00572184" w:rsidRDefault="00572184" w:rsidP="00572184">
            <w:pPr>
              <w:widowControl/>
              <w:rPr>
                <w:rFonts w:ascii="Book Antiqua" w:eastAsia="標楷體" w:hAnsi="Book Antiqua" w:cstheme="minorBidi"/>
                <w:bCs/>
                <w:kern w:val="0"/>
                <w:sz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415F525A"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00E71483" w14:textId="77777777" w:rsidR="00572184" w:rsidRPr="00572184" w:rsidRDefault="00572184" w:rsidP="00572184">
            <w:pPr>
              <w:spacing w:afterLines="50" w:after="180"/>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tcPr>
          <w:p w14:paraId="3C0A9E3C" w14:textId="77777777" w:rsidR="00572184" w:rsidRPr="00572184" w:rsidRDefault="00572184" w:rsidP="00572184">
            <w:pPr>
              <w:spacing w:afterLines="50" w:after="180"/>
              <w:rPr>
                <w:rFonts w:ascii="Book Antiqua" w:eastAsia="標楷體" w:hAnsi="Book Antiqua" w:cstheme="minorBidi"/>
                <w:bCs/>
                <w:kern w:val="0"/>
                <w:sz w:val="20"/>
              </w:rPr>
            </w:pPr>
          </w:p>
        </w:tc>
        <w:tc>
          <w:tcPr>
            <w:tcW w:w="435" w:type="pct"/>
            <w:tcBorders>
              <w:top w:val="single" w:sz="4" w:space="0" w:color="auto"/>
              <w:left w:val="single" w:sz="4" w:space="0" w:color="auto"/>
              <w:bottom w:val="single" w:sz="4" w:space="0" w:color="auto"/>
              <w:right w:val="single" w:sz="4" w:space="0" w:color="auto"/>
            </w:tcBorders>
          </w:tcPr>
          <w:p w14:paraId="7E6549EC" w14:textId="77777777" w:rsidR="00572184" w:rsidRPr="00572184" w:rsidRDefault="00572184" w:rsidP="00572184">
            <w:pPr>
              <w:spacing w:afterLines="50" w:after="180"/>
              <w:rPr>
                <w:rFonts w:ascii="Book Antiqua" w:eastAsia="標楷體" w:hAnsi="Book Antiqua" w:cstheme="minorBidi"/>
                <w:bCs/>
                <w:kern w:val="0"/>
                <w:sz w:val="20"/>
              </w:rPr>
            </w:pPr>
          </w:p>
        </w:tc>
      </w:tr>
      <w:tr w:rsidR="00572184" w:rsidRPr="00572184" w14:paraId="6A3B76C1" w14:textId="77777777" w:rsidTr="00063F41">
        <w:trPr>
          <w:trHeight w:hRule="exact" w:val="340"/>
        </w:trPr>
        <w:tc>
          <w:tcPr>
            <w:tcW w:w="350" w:type="pct"/>
            <w:tcBorders>
              <w:top w:val="single" w:sz="4" w:space="0" w:color="auto"/>
              <w:left w:val="single" w:sz="4" w:space="0" w:color="auto"/>
              <w:bottom w:val="single" w:sz="4" w:space="0" w:color="auto"/>
              <w:right w:val="single" w:sz="4" w:space="0" w:color="auto"/>
            </w:tcBorders>
          </w:tcPr>
          <w:p w14:paraId="2443EB37" w14:textId="77777777" w:rsidR="00572184" w:rsidRPr="00572184" w:rsidRDefault="00572184" w:rsidP="00572184">
            <w:pPr>
              <w:spacing w:afterLines="50" w:after="180"/>
              <w:rPr>
                <w:rFonts w:ascii="Book Antiqua" w:eastAsia="標楷體" w:hAnsi="Book Antiqua" w:cstheme="minorBidi"/>
                <w:bCs/>
                <w:kern w:val="0"/>
                <w:sz w:val="20"/>
              </w:rPr>
            </w:pPr>
          </w:p>
        </w:tc>
        <w:tc>
          <w:tcPr>
            <w:tcW w:w="350" w:type="pct"/>
            <w:tcBorders>
              <w:top w:val="single" w:sz="4" w:space="0" w:color="auto"/>
              <w:left w:val="single" w:sz="4" w:space="0" w:color="auto"/>
              <w:bottom w:val="single" w:sz="4" w:space="0" w:color="auto"/>
              <w:right w:val="single" w:sz="4" w:space="0" w:color="auto"/>
            </w:tcBorders>
          </w:tcPr>
          <w:p w14:paraId="5CA3522E" w14:textId="77777777" w:rsidR="00572184" w:rsidRPr="00572184" w:rsidRDefault="00572184" w:rsidP="00572184">
            <w:pPr>
              <w:spacing w:afterLines="50" w:after="180"/>
              <w:rPr>
                <w:rFonts w:ascii="Book Antiqua" w:eastAsia="標楷體" w:hAnsi="Book Antiqua" w:cstheme="minorBidi"/>
                <w:bCs/>
                <w:kern w:val="0"/>
                <w:sz w:val="20"/>
              </w:rPr>
            </w:pPr>
          </w:p>
        </w:tc>
        <w:tc>
          <w:tcPr>
            <w:tcW w:w="226" w:type="pct"/>
            <w:tcBorders>
              <w:top w:val="single" w:sz="4" w:space="0" w:color="auto"/>
              <w:left w:val="single" w:sz="4" w:space="0" w:color="auto"/>
              <w:bottom w:val="single" w:sz="4" w:space="0" w:color="auto"/>
              <w:right w:val="single" w:sz="4" w:space="0" w:color="auto"/>
            </w:tcBorders>
            <w:vAlign w:val="center"/>
          </w:tcPr>
          <w:p w14:paraId="00948735" w14:textId="77777777" w:rsidR="00572184" w:rsidRPr="00572184" w:rsidRDefault="00572184" w:rsidP="00572184">
            <w:pPr>
              <w:widowControl/>
              <w:rPr>
                <w:rFonts w:ascii="Book Antiqua" w:eastAsia="標楷體" w:hAnsi="Book Antiqua" w:cstheme="minorBidi"/>
                <w:bCs/>
                <w:kern w:val="0"/>
                <w:sz w:val="20"/>
              </w:rPr>
            </w:pPr>
          </w:p>
        </w:tc>
        <w:tc>
          <w:tcPr>
            <w:tcW w:w="394" w:type="pct"/>
            <w:tcBorders>
              <w:top w:val="single" w:sz="4" w:space="0" w:color="auto"/>
              <w:left w:val="single" w:sz="4" w:space="0" w:color="auto"/>
              <w:bottom w:val="single" w:sz="4" w:space="0" w:color="auto"/>
              <w:right w:val="single" w:sz="4" w:space="0" w:color="auto"/>
            </w:tcBorders>
            <w:vAlign w:val="center"/>
          </w:tcPr>
          <w:p w14:paraId="5D139D39"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vAlign w:val="center"/>
          </w:tcPr>
          <w:p w14:paraId="54836A8D" w14:textId="77777777" w:rsidR="00572184" w:rsidRPr="00572184" w:rsidRDefault="00572184" w:rsidP="00572184">
            <w:pPr>
              <w:widowControl/>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509B762B"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77112C61" w14:textId="77777777" w:rsidR="00572184" w:rsidRPr="00572184" w:rsidRDefault="00572184" w:rsidP="00572184">
            <w:pPr>
              <w:spacing w:afterLines="50" w:after="180"/>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tcPr>
          <w:p w14:paraId="68E0807E" w14:textId="77777777" w:rsidR="00572184" w:rsidRPr="00572184" w:rsidRDefault="00572184" w:rsidP="00572184">
            <w:pPr>
              <w:spacing w:afterLines="50" w:after="180"/>
              <w:rPr>
                <w:rFonts w:ascii="Book Antiqua" w:eastAsia="標楷體" w:hAnsi="Book Antiqua" w:cstheme="minorBidi"/>
                <w:bCs/>
                <w:kern w:val="0"/>
                <w:sz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07AE5A56" w14:textId="77777777" w:rsidR="00572184" w:rsidRPr="00572184" w:rsidRDefault="00572184" w:rsidP="00572184">
            <w:pPr>
              <w:widowControl/>
              <w:rPr>
                <w:rFonts w:ascii="Book Antiqua" w:eastAsia="標楷體" w:hAnsi="Book Antiqua" w:cstheme="minorBidi"/>
                <w:bCs/>
                <w:kern w:val="0"/>
                <w:sz w:val="20"/>
              </w:rPr>
            </w:pPr>
          </w:p>
        </w:tc>
        <w:tc>
          <w:tcPr>
            <w:tcW w:w="346" w:type="pct"/>
            <w:tcBorders>
              <w:top w:val="single" w:sz="4" w:space="0" w:color="auto"/>
              <w:left w:val="single" w:sz="4" w:space="0" w:color="auto"/>
              <w:bottom w:val="single" w:sz="4" w:space="0" w:color="auto"/>
              <w:right w:val="single" w:sz="4" w:space="0" w:color="auto"/>
            </w:tcBorders>
            <w:vAlign w:val="center"/>
          </w:tcPr>
          <w:p w14:paraId="46CC52AF" w14:textId="77777777" w:rsidR="00572184" w:rsidRPr="00572184" w:rsidRDefault="00572184" w:rsidP="00572184">
            <w:pPr>
              <w:widowControl/>
              <w:rPr>
                <w:rFonts w:ascii="Book Antiqua" w:eastAsia="標楷體" w:hAnsi="Book Antiqua" w:cstheme="minorBidi"/>
                <w:bCs/>
                <w:kern w:val="0"/>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278CDB51" w14:textId="77777777" w:rsidR="00572184" w:rsidRPr="00572184" w:rsidRDefault="00572184" w:rsidP="00572184">
            <w:pPr>
              <w:widowControl/>
              <w:rPr>
                <w:rFonts w:ascii="Book Antiqua" w:eastAsia="標楷體" w:hAnsi="Book Antiqua" w:cstheme="minorBidi"/>
                <w:bCs/>
                <w:kern w:val="0"/>
                <w:sz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61C680CD"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1748122A" w14:textId="77777777" w:rsidR="00572184" w:rsidRPr="00572184" w:rsidRDefault="00572184" w:rsidP="00572184">
            <w:pPr>
              <w:spacing w:afterLines="50" w:after="180"/>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tcPr>
          <w:p w14:paraId="42ED98FE" w14:textId="77777777" w:rsidR="00572184" w:rsidRPr="00572184" w:rsidRDefault="00572184" w:rsidP="00572184">
            <w:pPr>
              <w:spacing w:afterLines="50" w:after="180"/>
              <w:rPr>
                <w:rFonts w:ascii="Book Antiqua" w:eastAsia="標楷體" w:hAnsi="Book Antiqua" w:cstheme="minorBidi"/>
                <w:bCs/>
                <w:kern w:val="0"/>
                <w:sz w:val="20"/>
              </w:rPr>
            </w:pPr>
          </w:p>
        </w:tc>
        <w:tc>
          <w:tcPr>
            <w:tcW w:w="435" w:type="pct"/>
            <w:tcBorders>
              <w:top w:val="single" w:sz="4" w:space="0" w:color="auto"/>
              <w:left w:val="single" w:sz="4" w:space="0" w:color="auto"/>
              <w:bottom w:val="single" w:sz="4" w:space="0" w:color="auto"/>
              <w:right w:val="single" w:sz="4" w:space="0" w:color="auto"/>
            </w:tcBorders>
          </w:tcPr>
          <w:p w14:paraId="301329E8" w14:textId="77777777" w:rsidR="00572184" w:rsidRPr="00572184" w:rsidRDefault="00572184" w:rsidP="00572184">
            <w:pPr>
              <w:spacing w:afterLines="50" w:after="180"/>
              <w:rPr>
                <w:rFonts w:ascii="Book Antiqua" w:eastAsia="標楷體" w:hAnsi="Book Antiqua" w:cstheme="minorBidi"/>
                <w:bCs/>
                <w:kern w:val="0"/>
                <w:sz w:val="20"/>
              </w:rPr>
            </w:pPr>
          </w:p>
        </w:tc>
      </w:tr>
      <w:tr w:rsidR="00572184" w:rsidRPr="00572184" w14:paraId="4EE854B2" w14:textId="77777777" w:rsidTr="00063F41">
        <w:trPr>
          <w:trHeight w:hRule="exact" w:val="340"/>
        </w:trPr>
        <w:tc>
          <w:tcPr>
            <w:tcW w:w="350" w:type="pct"/>
            <w:tcBorders>
              <w:top w:val="single" w:sz="4" w:space="0" w:color="auto"/>
              <w:left w:val="single" w:sz="4" w:space="0" w:color="auto"/>
              <w:bottom w:val="single" w:sz="4" w:space="0" w:color="auto"/>
              <w:right w:val="single" w:sz="4" w:space="0" w:color="auto"/>
            </w:tcBorders>
          </w:tcPr>
          <w:p w14:paraId="0647C347"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350" w:type="pct"/>
            <w:tcBorders>
              <w:top w:val="single" w:sz="4" w:space="0" w:color="auto"/>
              <w:left w:val="single" w:sz="4" w:space="0" w:color="auto"/>
              <w:bottom w:val="single" w:sz="4" w:space="0" w:color="auto"/>
              <w:right w:val="single" w:sz="4" w:space="0" w:color="auto"/>
            </w:tcBorders>
          </w:tcPr>
          <w:p w14:paraId="0A1B2342"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226" w:type="pct"/>
            <w:tcBorders>
              <w:top w:val="single" w:sz="4" w:space="0" w:color="auto"/>
              <w:left w:val="single" w:sz="4" w:space="0" w:color="auto"/>
              <w:bottom w:val="single" w:sz="4" w:space="0" w:color="auto"/>
              <w:right w:val="single" w:sz="4" w:space="0" w:color="auto"/>
            </w:tcBorders>
            <w:vAlign w:val="center"/>
          </w:tcPr>
          <w:p w14:paraId="4E2451C0" w14:textId="77777777" w:rsidR="00572184" w:rsidRPr="00572184" w:rsidRDefault="00572184" w:rsidP="00572184">
            <w:pPr>
              <w:widowControl/>
              <w:rPr>
                <w:rFonts w:ascii="Book Antiqua" w:eastAsia="標楷體" w:hAnsi="Book Antiqua" w:cstheme="minorBidi"/>
                <w:bCs/>
                <w:kern w:val="0"/>
                <w:sz w:val="20"/>
                <w:szCs w:val="24"/>
              </w:rPr>
            </w:pPr>
          </w:p>
        </w:tc>
        <w:tc>
          <w:tcPr>
            <w:tcW w:w="394" w:type="pct"/>
            <w:tcBorders>
              <w:top w:val="single" w:sz="4" w:space="0" w:color="auto"/>
              <w:left w:val="single" w:sz="4" w:space="0" w:color="auto"/>
              <w:bottom w:val="single" w:sz="4" w:space="0" w:color="auto"/>
              <w:right w:val="single" w:sz="4" w:space="0" w:color="auto"/>
            </w:tcBorders>
            <w:vAlign w:val="center"/>
          </w:tcPr>
          <w:p w14:paraId="6261041F"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vAlign w:val="center"/>
          </w:tcPr>
          <w:p w14:paraId="3EE7FD24" w14:textId="77777777" w:rsidR="00572184" w:rsidRPr="00572184" w:rsidRDefault="00572184" w:rsidP="00572184">
            <w:pPr>
              <w:widowControl/>
              <w:rPr>
                <w:rFonts w:ascii="Book Antiqua" w:eastAsia="標楷體" w:hAnsi="Book Antiqua" w:cstheme="minorBidi"/>
                <w:bCs/>
                <w:kern w:val="0"/>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64E72CC9"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13AE0BA4"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406" w:type="pct"/>
            <w:tcBorders>
              <w:top w:val="single" w:sz="4" w:space="0" w:color="auto"/>
              <w:left w:val="single" w:sz="4" w:space="0" w:color="auto"/>
              <w:bottom w:val="single" w:sz="4" w:space="0" w:color="auto"/>
              <w:right w:val="single" w:sz="4" w:space="0" w:color="auto"/>
            </w:tcBorders>
          </w:tcPr>
          <w:p w14:paraId="17014648"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355" w:type="pct"/>
            <w:tcBorders>
              <w:top w:val="single" w:sz="4" w:space="0" w:color="auto"/>
              <w:left w:val="single" w:sz="4" w:space="0" w:color="auto"/>
              <w:bottom w:val="single" w:sz="4" w:space="0" w:color="auto"/>
              <w:right w:val="single" w:sz="4" w:space="0" w:color="auto"/>
            </w:tcBorders>
            <w:vAlign w:val="center"/>
          </w:tcPr>
          <w:p w14:paraId="26F1F85F" w14:textId="77777777" w:rsidR="00572184" w:rsidRPr="00572184" w:rsidRDefault="00572184" w:rsidP="00572184">
            <w:pPr>
              <w:widowControl/>
              <w:rPr>
                <w:rFonts w:ascii="Book Antiqua" w:eastAsia="標楷體" w:hAnsi="Book Antiqua" w:cstheme="minorBidi"/>
                <w:bCs/>
                <w:kern w:val="0"/>
                <w:sz w:val="20"/>
                <w:szCs w:val="24"/>
              </w:rPr>
            </w:pPr>
          </w:p>
        </w:tc>
        <w:tc>
          <w:tcPr>
            <w:tcW w:w="346" w:type="pct"/>
            <w:tcBorders>
              <w:top w:val="single" w:sz="4" w:space="0" w:color="auto"/>
              <w:left w:val="single" w:sz="4" w:space="0" w:color="auto"/>
              <w:bottom w:val="single" w:sz="4" w:space="0" w:color="auto"/>
              <w:right w:val="single" w:sz="4" w:space="0" w:color="auto"/>
            </w:tcBorders>
            <w:vAlign w:val="center"/>
          </w:tcPr>
          <w:p w14:paraId="2BD2218A" w14:textId="77777777" w:rsidR="00572184" w:rsidRPr="00572184" w:rsidRDefault="00572184" w:rsidP="00572184">
            <w:pPr>
              <w:widowControl/>
              <w:rPr>
                <w:rFonts w:ascii="Book Antiqua" w:eastAsia="標楷體" w:hAnsi="Book Antiqua" w:cstheme="minorBidi"/>
                <w:bCs/>
                <w:kern w:val="0"/>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75D7A7C" w14:textId="77777777" w:rsidR="00572184" w:rsidRPr="00572184" w:rsidRDefault="00572184" w:rsidP="00572184">
            <w:pPr>
              <w:widowControl/>
              <w:rPr>
                <w:rFonts w:ascii="Book Antiqua" w:eastAsia="標楷體" w:hAnsi="Book Antiqua" w:cstheme="minorBidi"/>
                <w:bCs/>
                <w:kern w:val="0"/>
                <w:sz w:val="20"/>
              </w:rPr>
            </w:pPr>
          </w:p>
        </w:tc>
        <w:tc>
          <w:tcPr>
            <w:tcW w:w="355" w:type="pct"/>
            <w:tcBorders>
              <w:top w:val="single" w:sz="4" w:space="0" w:color="auto"/>
              <w:left w:val="single" w:sz="4" w:space="0" w:color="auto"/>
              <w:bottom w:val="single" w:sz="4" w:space="0" w:color="auto"/>
              <w:right w:val="single" w:sz="4" w:space="0" w:color="auto"/>
            </w:tcBorders>
            <w:vAlign w:val="center"/>
          </w:tcPr>
          <w:p w14:paraId="1830A83D" w14:textId="77777777" w:rsidR="00572184" w:rsidRPr="00572184" w:rsidRDefault="00572184" w:rsidP="00572184">
            <w:pPr>
              <w:widowControl/>
              <w:rPr>
                <w:rFonts w:ascii="Book Antiqua" w:eastAsia="標楷體" w:hAnsi="Book Antiqua" w:cstheme="minorBidi"/>
                <w:bCs/>
                <w:kern w:val="0"/>
                <w:sz w:val="20"/>
              </w:rPr>
            </w:pPr>
          </w:p>
        </w:tc>
        <w:tc>
          <w:tcPr>
            <w:tcW w:w="203" w:type="pct"/>
            <w:tcBorders>
              <w:top w:val="single" w:sz="4" w:space="0" w:color="auto"/>
              <w:left w:val="single" w:sz="4" w:space="0" w:color="auto"/>
              <w:bottom w:val="single" w:sz="4" w:space="0" w:color="auto"/>
              <w:right w:val="single" w:sz="4" w:space="0" w:color="auto"/>
            </w:tcBorders>
          </w:tcPr>
          <w:p w14:paraId="1DB2E0B0"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406" w:type="pct"/>
            <w:tcBorders>
              <w:top w:val="single" w:sz="4" w:space="0" w:color="auto"/>
              <w:left w:val="single" w:sz="4" w:space="0" w:color="auto"/>
              <w:bottom w:val="single" w:sz="4" w:space="0" w:color="auto"/>
              <w:right w:val="single" w:sz="4" w:space="0" w:color="auto"/>
            </w:tcBorders>
          </w:tcPr>
          <w:p w14:paraId="72628013" w14:textId="77777777" w:rsidR="00572184" w:rsidRPr="00572184" w:rsidRDefault="00572184" w:rsidP="00572184">
            <w:pPr>
              <w:spacing w:afterLines="50" w:after="180"/>
              <w:rPr>
                <w:rFonts w:ascii="Book Antiqua" w:eastAsia="標楷體" w:hAnsi="Book Antiqua" w:cstheme="minorBidi"/>
                <w:bCs/>
                <w:kern w:val="0"/>
                <w:sz w:val="30"/>
                <w:szCs w:val="30"/>
              </w:rPr>
            </w:pPr>
          </w:p>
        </w:tc>
        <w:tc>
          <w:tcPr>
            <w:tcW w:w="435" w:type="pct"/>
            <w:tcBorders>
              <w:top w:val="single" w:sz="4" w:space="0" w:color="auto"/>
              <w:left w:val="single" w:sz="4" w:space="0" w:color="auto"/>
              <w:bottom w:val="single" w:sz="4" w:space="0" w:color="auto"/>
              <w:right w:val="single" w:sz="4" w:space="0" w:color="auto"/>
            </w:tcBorders>
          </w:tcPr>
          <w:p w14:paraId="47D84553" w14:textId="77777777" w:rsidR="00572184" w:rsidRPr="00572184" w:rsidRDefault="00572184" w:rsidP="00572184">
            <w:pPr>
              <w:spacing w:afterLines="50" w:after="180"/>
              <w:rPr>
                <w:rFonts w:ascii="Book Antiqua" w:eastAsia="標楷體" w:hAnsi="Book Antiqua" w:cstheme="minorBidi"/>
                <w:bCs/>
                <w:kern w:val="0"/>
                <w:sz w:val="30"/>
                <w:szCs w:val="30"/>
              </w:rPr>
            </w:pPr>
          </w:p>
        </w:tc>
      </w:tr>
    </w:tbl>
    <w:p w14:paraId="42061ECF" w14:textId="77777777" w:rsidR="00572184" w:rsidRPr="00572184" w:rsidRDefault="00572184" w:rsidP="00572184">
      <w:pPr>
        <w:spacing w:beforeLines="10" w:before="36" w:line="280" w:lineRule="exact"/>
        <w:ind w:leftChars="-59" w:left="450" w:rightChars="-73" w:right="-175" w:hangingChars="269" w:hanging="592"/>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1</w:t>
      </w:r>
      <w:r w:rsidRPr="00572184">
        <w:rPr>
          <w:rFonts w:ascii="Book Antiqua" w:eastAsia="標楷體" w:hAnsi="Book Antiqua" w:cstheme="minorBidi" w:hint="eastAsia"/>
          <w:bCs/>
          <w:sz w:val="22"/>
        </w:rPr>
        <w:t>：所稱「前五位酬金最高主管」，該主管係指公司經理人，至有關經理人之認定標準，依據前財政部證券暨期貨管理委員會</w:t>
      </w:r>
      <w:r w:rsidRPr="00572184">
        <w:rPr>
          <w:rFonts w:ascii="Book Antiqua" w:eastAsia="標楷體" w:hAnsi="Book Antiqua" w:cstheme="minorBidi" w:hint="eastAsia"/>
          <w:bCs/>
          <w:sz w:val="22"/>
        </w:rPr>
        <w:t>92</w:t>
      </w:r>
      <w:r w:rsidRPr="00572184">
        <w:rPr>
          <w:rFonts w:ascii="Book Antiqua" w:eastAsia="標楷體" w:hAnsi="Book Antiqua" w:cstheme="minorBidi" w:hint="eastAsia"/>
          <w:bCs/>
          <w:sz w:val="22"/>
        </w:rPr>
        <w:t>年</w:t>
      </w:r>
      <w:r w:rsidRPr="00572184">
        <w:rPr>
          <w:rFonts w:ascii="Book Antiqua" w:eastAsia="標楷體" w:hAnsi="Book Antiqua" w:cstheme="minorBidi" w:hint="eastAsia"/>
          <w:bCs/>
          <w:sz w:val="22"/>
        </w:rPr>
        <w:t>3</w:t>
      </w:r>
      <w:r w:rsidRPr="00572184">
        <w:rPr>
          <w:rFonts w:ascii="Book Antiqua" w:eastAsia="標楷體" w:hAnsi="Book Antiqua" w:cstheme="minorBidi" w:hint="eastAsia"/>
          <w:bCs/>
          <w:sz w:val="22"/>
        </w:rPr>
        <w:t>月</w:t>
      </w:r>
      <w:r w:rsidRPr="00572184">
        <w:rPr>
          <w:rFonts w:ascii="Book Antiqua" w:eastAsia="標楷體" w:hAnsi="Book Antiqua" w:cstheme="minorBidi" w:hint="eastAsia"/>
          <w:bCs/>
          <w:sz w:val="22"/>
        </w:rPr>
        <w:t>27</w:t>
      </w:r>
      <w:r w:rsidRPr="00572184">
        <w:rPr>
          <w:rFonts w:ascii="Book Antiqua" w:eastAsia="標楷體" w:hAnsi="Book Antiqua" w:cstheme="minorBidi" w:hint="eastAsia"/>
          <w:bCs/>
          <w:sz w:val="22"/>
        </w:rPr>
        <w:t>日台財證三字第</w:t>
      </w:r>
      <w:r w:rsidRPr="00572184">
        <w:rPr>
          <w:rFonts w:ascii="Book Antiqua" w:eastAsia="標楷體" w:hAnsi="Book Antiqua" w:cstheme="minorBidi" w:hint="eastAsia"/>
          <w:bCs/>
          <w:sz w:val="22"/>
        </w:rPr>
        <w:t>0920001301</w:t>
      </w:r>
      <w:r w:rsidRPr="00572184">
        <w:rPr>
          <w:rFonts w:ascii="Book Antiqua" w:eastAsia="標楷體" w:hAnsi="Book Antiqua" w:cstheme="minorBidi" w:hint="eastAsia"/>
          <w:bCs/>
          <w:sz w:val="22"/>
        </w:rPr>
        <w:t>號函令規定「經理人」之適用範圍辦理</w:t>
      </w:r>
      <w:r w:rsidRPr="00572184">
        <w:rPr>
          <w:rFonts w:ascii="Book Antiqua" w:eastAsia="標楷體" w:hAnsi="Book Antiqua" w:cstheme="minorBidi"/>
          <w:bCs/>
          <w:sz w:val="22"/>
        </w:rPr>
        <w:t>。</w:t>
      </w:r>
      <w:r w:rsidRPr="00572184">
        <w:rPr>
          <w:rFonts w:ascii="Book Antiqua" w:eastAsia="標楷體" w:hAnsi="Book Antiqua" w:cstheme="minorBidi" w:hint="eastAsia"/>
          <w:bCs/>
          <w:sz w:val="22"/>
        </w:rPr>
        <w:t>至於「前五位酬金最高」計算認定原則，係以公司經理人領取來自合併財務報告內所有公司之薪資、退職退休金、獎金及特支費等，以及員工酬勞金額之合計數</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亦即</w:t>
      </w:r>
      <w:r w:rsidRPr="00572184">
        <w:rPr>
          <w:rFonts w:ascii="Book Antiqua" w:eastAsia="標楷體" w:hAnsi="Book Antiqua" w:cstheme="minorBidi" w:hint="eastAsia"/>
          <w:bCs/>
          <w:sz w:val="22"/>
        </w:rPr>
        <w:t>A+B+C+D</w:t>
      </w:r>
      <w:r w:rsidRPr="00572184">
        <w:rPr>
          <w:rFonts w:ascii="Book Antiqua" w:eastAsia="標楷體" w:hAnsi="Book Antiqua" w:cstheme="minorBidi" w:hint="eastAsia"/>
          <w:bCs/>
          <w:sz w:val="22"/>
        </w:rPr>
        <w:t>四項總額</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，並予以排序後之前五位酬金最高者認定之。</w:t>
      </w:r>
      <w:r w:rsidRPr="00572184">
        <w:rPr>
          <w:rFonts w:ascii="Book Antiqua" w:eastAsia="標楷體" w:hAnsi="Book Antiqua" w:cstheme="minorBidi"/>
          <w:bCs/>
          <w:sz w:val="22"/>
        </w:rPr>
        <w:t>若董事兼任</w:t>
      </w:r>
      <w:r w:rsidRPr="00572184">
        <w:rPr>
          <w:rFonts w:ascii="Book Antiqua" w:eastAsia="標楷體" w:hAnsi="Book Antiqua" w:cstheme="minorBidi" w:hint="eastAsia"/>
          <w:bCs/>
          <w:sz w:val="22"/>
        </w:rPr>
        <w:t>前開主管</w:t>
      </w:r>
      <w:r w:rsidRPr="00572184">
        <w:rPr>
          <w:rFonts w:ascii="Book Antiqua" w:eastAsia="標楷體" w:hAnsi="Book Antiqua" w:cstheme="minorBidi"/>
          <w:bCs/>
          <w:sz w:val="22"/>
        </w:rPr>
        <w:t>者應填列本表及上表</w:t>
      </w:r>
      <w:r w:rsidRPr="00572184">
        <w:rPr>
          <w:rFonts w:ascii="Book Antiqua" w:eastAsia="標楷體" w:hAnsi="Book Antiqua" w:cstheme="minorBidi"/>
          <w:bCs/>
          <w:sz w:val="22"/>
        </w:rPr>
        <w:t>(1-1)</w:t>
      </w:r>
      <w:r w:rsidRPr="00572184">
        <w:rPr>
          <w:rFonts w:ascii="Book Antiqua" w:eastAsia="標楷體" w:hAnsi="Book Antiqua" w:cstheme="minorBidi"/>
          <w:bCs/>
          <w:sz w:val="22"/>
        </w:rPr>
        <w:t>。</w:t>
      </w:r>
    </w:p>
    <w:p w14:paraId="7FD8C57C" w14:textId="77777777" w:rsidR="00572184" w:rsidRPr="00572184" w:rsidRDefault="00572184" w:rsidP="00572184">
      <w:pPr>
        <w:tabs>
          <w:tab w:val="left" w:pos="426"/>
        </w:tabs>
        <w:spacing w:beforeLines="10" w:before="36" w:line="280" w:lineRule="exact"/>
        <w:ind w:leftChars="-59" w:left="954" w:rightChars="-12" w:right="-29" w:hangingChars="498" w:hanging="1096"/>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2</w:t>
      </w:r>
      <w:r w:rsidRPr="00572184">
        <w:rPr>
          <w:rFonts w:ascii="Book Antiqua" w:eastAsia="標楷體" w:hAnsi="Book Antiqua" w:cstheme="minorBidi" w:hint="eastAsia"/>
          <w:bCs/>
          <w:sz w:val="22"/>
        </w:rPr>
        <w:t>：係填列最近年度前五位酬金最高之主管薪資、職務加給、離職金。</w:t>
      </w:r>
    </w:p>
    <w:p w14:paraId="3A1D2188" w14:textId="77777777" w:rsidR="00572184" w:rsidRPr="00572184" w:rsidRDefault="00572184" w:rsidP="00572184">
      <w:pPr>
        <w:spacing w:beforeLines="10" w:before="36" w:line="280" w:lineRule="exact"/>
        <w:ind w:leftChars="-59" w:left="450" w:rightChars="-73" w:right="-175" w:hangingChars="269" w:hanging="592"/>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3</w:t>
      </w:r>
      <w:r w:rsidRPr="00572184">
        <w:rPr>
          <w:rFonts w:ascii="Book Antiqua" w:eastAsia="標楷體" w:hAnsi="Book Antiqua" w:cstheme="minorBidi" w:hint="eastAsia"/>
          <w:bCs/>
          <w:sz w:val="22"/>
        </w:rPr>
        <w:t>：係填列最近年度前五位酬金最高之主管各種獎金、獎勵金、車馬費、特支費、各種津貼、宿舍、配車等實物提供</w:t>
      </w:r>
      <w:r w:rsidRPr="00572184">
        <w:rPr>
          <w:rFonts w:ascii="Book Antiqua" w:eastAsia="標楷體" w:hAnsi="Book Antiqua" w:cstheme="minorBidi" w:hint="eastAsia"/>
          <w:bCs/>
          <w:kern w:val="0"/>
          <w:sz w:val="22"/>
        </w:rPr>
        <w:t>及其他報酬</w:t>
      </w:r>
      <w:r w:rsidRPr="00572184">
        <w:rPr>
          <w:rFonts w:ascii="Book Antiqua" w:eastAsia="標楷體" w:hAnsi="Book Antiqua" w:cstheme="minorBidi" w:hint="eastAsia"/>
          <w:bCs/>
          <w:sz w:val="22"/>
        </w:rPr>
        <w:t>金額。如提供房屋、汽車及其他交通工具或專屬個人之支出時，應揭露所提供資產之性質及成本、實際或按公允價值設算之租金、油資及其他給付。另如配有司機者，請附註說明公司給付該司機之相關報酬，但不計入酬金。</w:t>
      </w:r>
      <w:r w:rsidRPr="00572184">
        <w:rPr>
          <w:rFonts w:ascii="Book Antiqua" w:eastAsia="標楷體" w:hAnsi="標楷體" w:cstheme="minorBidi" w:hint="eastAsia"/>
          <w:sz w:val="22"/>
        </w:rPr>
        <w:t>另</w:t>
      </w:r>
      <w:r w:rsidRPr="00572184">
        <w:rPr>
          <w:rFonts w:ascii="Book Antiqua" w:eastAsia="標楷體" w:hAnsi="Book Antiqua" w:cstheme="minorBidi" w:hint="eastAsia"/>
          <w:bCs/>
          <w:sz w:val="22"/>
        </w:rPr>
        <w:t>依</w:t>
      </w:r>
      <w:r w:rsidRPr="00572184">
        <w:rPr>
          <w:rFonts w:ascii="Book Antiqua" w:eastAsia="標楷體" w:hAnsi="Book Antiqua" w:cstheme="minorBidi"/>
          <w:bCs/>
          <w:sz w:val="22"/>
        </w:rPr>
        <w:t>IFRS 2</w:t>
      </w:r>
      <w:r w:rsidRPr="00572184">
        <w:rPr>
          <w:rFonts w:ascii="標楷體" w:eastAsia="標楷體" w:hAnsi="標楷體" w:cstheme="minorBidi" w:hint="eastAsia"/>
          <w:bCs/>
          <w:sz w:val="22"/>
        </w:rPr>
        <w:t>「股份基礎給付」認列之薪資費用</w:t>
      </w:r>
      <w:r w:rsidRPr="00572184">
        <w:rPr>
          <w:rFonts w:ascii="Book Antiqua" w:eastAsia="標楷體" w:hAnsi="Book Antiqua" w:cstheme="minorBidi" w:hint="eastAsia"/>
          <w:bCs/>
          <w:sz w:val="22"/>
        </w:rPr>
        <w:t>，包括取得員工認股權憑證、限制員工權利新股及參與現金增資認購股份等，亦應計入酬金。</w:t>
      </w:r>
    </w:p>
    <w:p w14:paraId="0A9C1F13" w14:textId="77777777" w:rsidR="00572184" w:rsidRPr="00572184" w:rsidRDefault="00572184" w:rsidP="00572184">
      <w:pPr>
        <w:spacing w:beforeLines="10" w:before="36" w:line="280" w:lineRule="exact"/>
        <w:ind w:leftChars="-59" w:left="450" w:rightChars="-73" w:right="-175" w:hangingChars="269" w:hanging="592"/>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4</w:t>
      </w:r>
      <w:r w:rsidRPr="00572184">
        <w:rPr>
          <w:rFonts w:ascii="Book Antiqua" w:eastAsia="標楷體" w:hAnsi="Book Antiqua" w:cstheme="minorBidi" w:hint="eastAsia"/>
          <w:bCs/>
          <w:sz w:val="22"/>
        </w:rPr>
        <w:t>：係填列最近年度經董</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理</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事會通過分派前五位酬金最高之主管之員工酬勞金額（含股票及現金），若無法預估者則按去年實際分派金額比例計算今年擬議分派金額。</w:t>
      </w:r>
    </w:p>
    <w:p w14:paraId="2260C604" w14:textId="77777777" w:rsidR="00572184" w:rsidRPr="00572184" w:rsidRDefault="00572184" w:rsidP="00572184">
      <w:pPr>
        <w:spacing w:beforeLines="10" w:before="36" w:line="280" w:lineRule="exact"/>
        <w:ind w:leftChars="-59" w:left="450" w:rightChars="-73" w:right="-175" w:hangingChars="269" w:hanging="592"/>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5</w:t>
      </w:r>
      <w:r w:rsidRPr="00572184">
        <w:rPr>
          <w:rFonts w:ascii="Book Antiqua" w:eastAsia="標楷體" w:hAnsi="Book Antiqua" w:cstheme="minorBidi" w:hint="eastAsia"/>
          <w:bCs/>
          <w:sz w:val="22"/>
        </w:rPr>
        <w:t>：應揭露合併報表內所有公司</w:t>
      </w:r>
      <w:r w:rsidRPr="00572184">
        <w:rPr>
          <w:rFonts w:ascii="Book Antiqua" w:eastAsia="標楷體" w:hAnsi="Book Antiqua" w:cstheme="minorBidi"/>
          <w:bCs/>
          <w:sz w:val="22"/>
        </w:rPr>
        <w:t>(</w:t>
      </w:r>
      <w:r w:rsidRPr="00572184">
        <w:rPr>
          <w:rFonts w:ascii="Book Antiqua" w:eastAsia="標楷體" w:hAnsi="Book Antiqua" w:cstheme="minorBidi" w:hint="eastAsia"/>
          <w:bCs/>
          <w:sz w:val="22"/>
        </w:rPr>
        <w:t>包括本公司</w:t>
      </w:r>
      <w:r w:rsidRPr="00572184">
        <w:rPr>
          <w:rFonts w:ascii="Book Antiqua" w:eastAsia="標楷體" w:hAnsi="Book Antiqua" w:cstheme="minorBidi"/>
          <w:bCs/>
          <w:sz w:val="22"/>
        </w:rPr>
        <w:t>)</w:t>
      </w:r>
      <w:r w:rsidRPr="00572184">
        <w:rPr>
          <w:rFonts w:ascii="Book Antiqua" w:eastAsia="標楷體" w:hAnsi="Book Antiqua" w:cstheme="minorBidi" w:hint="eastAsia"/>
          <w:bCs/>
          <w:sz w:val="22"/>
        </w:rPr>
        <w:t>給付本公司前五位酬金最高之主管各項酬金之總額。</w:t>
      </w:r>
    </w:p>
    <w:p w14:paraId="75993E13" w14:textId="77777777" w:rsidR="00572184" w:rsidRPr="00572184" w:rsidRDefault="00572184" w:rsidP="00572184">
      <w:pPr>
        <w:tabs>
          <w:tab w:val="left" w:pos="426"/>
        </w:tabs>
        <w:spacing w:beforeLines="10" w:before="36" w:line="280" w:lineRule="exact"/>
        <w:ind w:leftChars="-59" w:left="954" w:rightChars="-73" w:right="-175" w:hangingChars="498" w:hanging="1096"/>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6</w:t>
      </w:r>
      <w:r w:rsidRPr="00572184">
        <w:rPr>
          <w:rFonts w:ascii="Book Antiqua" w:eastAsia="標楷體" w:hAnsi="Book Antiqua" w:cstheme="minorBidi" w:hint="eastAsia"/>
          <w:bCs/>
          <w:sz w:val="22"/>
        </w:rPr>
        <w:t>：</w:t>
      </w:r>
      <w:r w:rsidRPr="00572184">
        <w:rPr>
          <w:rFonts w:ascii="Book Antiqua" w:eastAsia="標楷體" w:hAnsi="標楷體" w:cstheme="minorBidi" w:hint="eastAsia"/>
          <w:sz w:val="22"/>
        </w:rPr>
        <w:t>稅後純益係指最近年度個體或個別財務報告之稅後純益</w:t>
      </w:r>
      <w:r w:rsidRPr="00572184">
        <w:rPr>
          <w:rFonts w:ascii="Book Antiqua" w:eastAsia="標楷體" w:hAnsi="Book Antiqua" w:cstheme="minorBidi" w:hint="eastAsia"/>
          <w:bCs/>
          <w:sz w:val="22"/>
        </w:rPr>
        <w:t>。</w:t>
      </w:r>
    </w:p>
    <w:p w14:paraId="12EF48B4" w14:textId="77777777" w:rsidR="00572184" w:rsidRPr="00572184" w:rsidRDefault="00572184" w:rsidP="00572184">
      <w:pPr>
        <w:tabs>
          <w:tab w:val="left" w:pos="426"/>
        </w:tabs>
        <w:spacing w:beforeLines="10" w:before="36" w:line="280" w:lineRule="exact"/>
        <w:ind w:leftChars="-59" w:left="954" w:rightChars="-73" w:right="-175" w:hangingChars="498" w:hanging="1096"/>
        <w:jc w:val="both"/>
        <w:rPr>
          <w:rFonts w:ascii="Book Antiqua" w:eastAsia="標楷體" w:hAnsi="Book Antiqua" w:cstheme="minorBidi"/>
          <w:bCs/>
          <w:sz w:val="22"/>
        </w:rPr>
      </w:pPr>
      <w:r w:rsidRPr="00572184">
        <w:rPr>
          <w:rFonts w:ascii="Book Antiqua" w:eastAsia="標楷體" w:hAnsi="Book Antiqua" w:cstheme="minorBidi" w:hint="eastAsia"/>
          <w:bCs/>
          <w:sz w:val="22"/>
        </w:rPr>
        <w:t>註</w:t>
      </w:r>
      <w:r w:rsidRPr="00572184">
        <w:rPr>
          <w:rFonts w:ascii="Book Antiqua" w:eastAsia="標楷體" w:hAnsi="Book Antiqua" w:cstheme="minorBidi"/>
          <w:bCs/>
          <w:sz w:val="22"/>
        </w:rPr>
        <w:t>7</w:t>
      </w:r>
      <w:r w:rsidRPr="00572184">
        <w:rPr>
          <w:rFonts w:ascii="Book Antiqua" w:eastAsia="標楷體" w:hAnsi="Book Antiqua" w:cstheme="minorBidi" w:hint="eastAsia"/>
          <w:bCs/>
          <w:sz w:val="22"/>
        </w:rPr>
        <w:t>：</w:t>
      </w:r>
      <w:r w:rsidRPr="00572184">
        <w:rPr>
          <w:rFonts w:ascii="Book Antiqua" w:eastAsia="標楷體" w:hAnsi="Book Antiqua" w:cstheme="minorBidi"/>
          <w:bCs/>
          <w:sz w:val="22"/>
        </w:rPr>
        <w:t>a.</w:t>
      </w:r>
      <w:r w:rsidRPr="00572184">
        <w:rPr>
          <w:rFonts w:ascii="Book Antiqua" w:eastAsia="標楷體" w:hAnsi="Book Antiqua" w:cstheme="minorBidi" w:hint="eastAsia"/>
          <w:bCs/>
          <w:sz w:val="22"/>
        </w:rPr>
        <w:t>本欄應明確填列公司前五位酬金最高之主管領取來自子公司以外轉投資事業</w:t>
      </w:r>
      <w:r w:rsidRPr="00572184">
        <w:rPr>
          <w:rFonts w:ascii="Book Antiqua" w:eastAsia="標楷體" w:hAnsi="Book Antiqua" w:cstheme="minorBidi" w:hint="eastAsia"/>
          <w:kern w:val="0"/>
          <w:sz w:val="22"/>
          <w:szCs w:val="16"/>
        </w:rPr>
        <w:t>或母公司</w:t>
      </w:r>
      <w:r w:rsidRPr="00572184">
        <w:rPr>
          <w:rFonts w:ascii="Book Antiqua" w:eastAsia="標楷體" w:hAnsi="Book Antiqua" w:cstheme="minorBidi" w:hint="eastAsia"/>
          <w:bCs/>
          <w:sz w:val="22"/>
        </w:rPr>
        <w:t>相關酬金金額</w:t>
      </w:r>
      <w:r w:rsidRPr="00572184">
        <w:rPr>
          <w:rFonts w:ascii="Book Antiqua" w:eastAsia="標楷體" w:hAnsi="Book Antiqua" w:cstheme="minorBidi"/>
          <w:bCs/>
          <w:sz w:val="22"/>
        </w:rPr>
        <w:t>(</w:t>
      </w:r>
      <w:r w:rsidRPr="00572184">
        <w:rPr>
          <w:rFonts w:ascii="Book Antiqua" w:eastAsia="標楷體" w:hAnsi="Book Antiqua" w:cstheme="minorBidi" w:hint="eastAsia"/>
          <w:bCs/>
          <w:sz w:val="22"/>
        </w:rPr>
        <w:t>若無者，則請填「無」</w:t>
      </w:r>
      <w:r w:rsidRPr="00572184">
        <w:rPr>
          <w:rFonts w:ascii="Book Antiqua" w:eastAsia="標楷體" w:hAnsi="Book Antiqua" w:cstheme="minorBidi"/>
          <w:bCs/>
          <w:sz w:val="22"/>
        </w:rPr>
        <w:t>)</w:t>
      </w:r>
      <w:r w:rsidRPr="00572184">
        <w:rPr>
          <w:rFonts w:ascii="Book Antiqua" w:eastAsia="標楷體" w:hAnsi="Book Antiqua" w:cstheme="minorBidi" w:hint="eastAsia"/>
          <w:bCs/>
          <w:sz w:val="22"/>
        </w:rPr>
        <w:t>。</w:t>
      </w:r>
    </w:p>
    <w:p w14:paraId="00C4E727" w14:textId="77777777" w:rsidR="00572184" w:rsidRPr="00572184" w:rsidRDefault="00572184" w:rsidP="00572184">
      <w:pPr>
        <w:spacing w:beforeLines="10" w:before="36" w:line="280" w:lineRule="exact"/>
        <w:ind w:leftChars="192" w:left="646" w:rightChars="-73" w:right="-175" w:hangingChars="84" w:hanging="185"/>
        <w:jc w:val="both"/>
        <w:rPr>
          <w:rFonts w:ascii="Book Antiqua" w:eastAsia="標楷體" w:hAnsi="Book Antiqua" w:cstheme="minorBidi"/>
          <w:bCs/>
          <w:sz w:val="22"/>
        </w:rPr>
      </w:pPr>
      <w:r w:rsidRPr="00572184">
        <w:rPr>
          <w:rFonts w:ascii="Book Antiqua" w:eastAsia="標楷體" w:hAnsi="Book Antiqua" w:cstheme="minorBidi"/>
          <w:bCs/>
          <w:sz w:val="22"/>
        </w:rPr>
        <w:t>b.</w:t>
      </w:r>
      <w:r w:rsidRPr="00572184">
        <w:rPr>
          <w:rFonts w:ascii="Book Antiqua" w:eastAsia="標楷體" w:hAnsi="Book Antiqua" w:cstheme="minorBidi" w:hint="eastAsia"/>
          <w:bCs/>
          <w:sz w:val="22"/>
        </w:rPr>
        <w:t>酬金係指本公司前五位酬金最高之主管擔任子公司以外轉投資事業</w:t>
      </w:r>
      <w:r w:rsidRPr="00572184">
        <w:rPr>
          <w:rFonts w:ascii="Book Antiqua" w:eastAsia="標楷體" w:hAnsi="Book Antiqua" w:cstheme="minorBidi" w:hint="eastAsia"/>
          <w:kern w:val="0"/>
          <w:sz w:val="22"/>
          <w:szCs w:val="16"/>
        </w:rPr>
        <w:t>或母公司</w:t>
      </w:r>
      <w:r w:rsidRPr="00572184">
        <w:rPr>
          <w:rFonts w:ascii="Book Antiqua" w:eastAsia="標楷體" w:hAnsi="Book Antiqua" w:cstheme="minorBidi" w:hint="eastAsia"/>
          <w:bCs/>
          <w:sz w:val="22"/>
        </w:rPr>
        <w:t>之董</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理</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事、監察人</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監事</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或經理人等身分所領取之報酬、酬勞</w:t>
      </w:r>
      <w:r w:rsidRPr="00572184">
        <w:rPr>
          <w:rFonts w:ascii="Book Antiqua" w:eastAsia="標楷體" w:hAnsi="Book Antiqua" w:cstheme="minorBidi" w:hint="eastAsia"/>
          <w:bCs/>
          <w:kern w:val="0"/>
          <w:sz w:val="22"/>
        </w:rPr>
        <w:t>（包括員工、董</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sz w:val="22"/>
        </w:rPr>
        <w:t>理</w:t>
      </w:r>
      <w:r w:rsidRPr="00572184">
        <w:rPr>
          <w:rFonts w:ascii="Book Antiqua" w:eastAsia="標楷體" w:hAnsi="Book Antiqua" w:cstheme="minorBidi" w:hint="eastAsia"/>
          <w:bCs/>
          <w:sz w:val="22"/>
        </w:rPr>
        <w:t>)</w:t>
      </w:r>
      <w:r w:rsidRPr="00572184">
        <w:rPr>
          <w:rFonts w:ascii="Book Antiqua" w:eastAsia="標楷體" w:hAnsi="Book Antiqua" w:cstheme="minorBidi" w:hint="eastAsia"/>
          <w:bCs/>
          <w:kern w:val="0"/>
          <w:sz w:val="22"/>
        </w:rPr>
        <w:t>事及監察人</w:t>
      </w:r>
      <w:r w:rsidRPr="00572184">
        <w:rPr>
          <w:rFonts w:ascii="Book Antiqua" w:eastAsia="標楷體" w:hAnsi="Book Antiqua" w:cstheme="minorBidi" w:hint="eastAsia"/>
          <w:bCs/>
          <w:kern w:val="0"/>
          <w:sz w:val="22"/>
        </w:rPr>
        <w:t>(</w:t>
      </w:r>
      <w:r w:rsidRPr="00572184">
        <w:rPr>
          <w:rFonts w:ascii="Book Antiqua" w:eastAsia="標楷體" w:hAnsi="Book Antiqua" w:cstheme="minorBidi" w:hint="eastAsia"/>
          <w:bCs/>
          <w:kern w:val="0"/>
          <w:sz w:val="22"/>
        </w:rPr>
        <w:t>監事</w:t>
      </w:r>
      <w:r w:rsidRPr="00572184">
        <w:rPr>
          <w:rFonts w:ascii="Book Antiqua" w:eastAsia="標楷體" w:hAnsi="Book Antiqua" w:cstheme="minorBidi" w:hint="eastAsia"/>
          <w:bCs/>
          <w:kern w:val="0"/>
          <w:sz w:val="22"/>
        </w:rPr>
        <w:t>)</w:t>
      </w:r>
      <w:r w:rsidRPr="00572184">
        <w:rPr>
          <w:rFonts w:ascii="Book Antiqua" w:eastAsia="標楷體" w:hAnsi="Book Antiqua" w:cstheme="minorBidi" w:hint="eastAsia"/>
          <w:bCs/>
          <w:kern w:val="0"/>
          <w:sz w:val="22"/>
        </w:rPr>
        <w:t>酬勞）</w:t>
      </w:r>
      <w:r w:rsidRPr="00572184">
        <w:rPr>
          <w:rFonts w:ascii="Book Antiqua" w:eastAsia="標楷體" w:hAnsi="Book Antiqua" w:cstheme="minorBidi" w:hint="eastAsia"/>
          <w:bCs/>
          <w:sz w:val="22"/>
        </w:rPr>
        <w:t>及業務執行費用等相關酬金。</w:t>
      </w:r>
    </w:p>
    <w:p w14:paraId="1CE47AC4" w14:textId="77777777" w:rsidR="00572184" w:rsidRPr="00572184" w:rsidRDefault="00572184" w:rsidP="00572184">
      <w:pPr>
        <w:tabs>
          <w:tab w:val="left" w:pos="426"/>
        </w:tabs>
        <w:ind w:leftChars="-59" w:left="954" w:hangingChars="498" w:hanging="1096"/>
        <w:rPr>
          <w:rFonts w:ascii="Book Antiqua" w:eastAsia="標楷體" w:hAnsi="Book Antiqua" w:cstheme="minorBidi"/>
          <w:bCs/>
          <w:sz w:val="22"/>
        </w:rPr>
      </w:pPr>
      <w:r w:rsidRPr="00572184">
        <w:rPr>
          <w:rFonts w:ascii="Book Antiqua" w:eastAsia="標楷體" w:hAnsi="Book Antiqua" w:cstheme="minorBidi" w:hint="eastAsia"/>
          <w:bCs/>
          <w:sz w:val="22"/>
        </w:rPr>
        <w:t>＊本表所揭露酬金內容與所得稅法之所得概念不同，故本表目的係作為資訊揭露之用，不作課稅之用。</w:t>
      </w:r>
    </w:p>
    <w:p w14:paraId="04468281" w14:textId="77777777" w:rsidR="00572184" w:rsidRPr="00572184" w:rsidRDefault="00572184" w:rsidP="00572184">
      <w:pPr>
        <w:spacing w:line="280" w:lineRule="exact"/>
        <w:ind w:leftChars="-17" w:left="648" w:rightChars="-15" w:right="-36" w:hangingChars="287" w:hanging="689"/>
        <w:jc w:val="both"/>
        <w:rPr>
          <w:rFonts w:ascii="Book Antiqua" w:eastAsia="標楷體" w:hAnsi="Book Antiqua" w:cstheme="minorBidi"/>
        </w:rPr>
      </w:pPr>
    </w:p>
    <w:p w14:paraId="2071EC20" w14:textId="77777777" w:rsidR="00572184" w:rsidRPr="00572184" w:rsidRDefault="00572184" w:rsidP="00572184">
      <w:pPr>
        <w:spacing w:line="280" w:lineRule="exact"/>
        <w:ind w:leftChars="-17" w:left="648" w:rightChars="-15" w:right="-36" w:hangingChars="287" w:hanging="689"/>
        <w:jc w:val="both"/>
        <w:rPr>
          <w:rFonts w:ascii="Book Antiqua" w:eastAsia="標楷體" w:hAnsi="Book Antiqua" w:cstheme="minorBidi"/>
        </w:rPr>
      </w:pPr>
    </w:p>
    <w:p w14:paraId="4D7C51EA" w14:textId="77777777" w:rsidR="00572184" w:rsidRPr="00572184" w:rsidRDefault="00572184" w:rsidP="00572184">
      <w:pPr>
        <w:spacing w:line="280" w:lineRule="exact"/>
        <w:ind w:leftChars="-17" w:left="648" w:rightChars="-15" w:right="-36" w:hangingChars="287" w:hanging="689"/>
        <w:jc w:val="both"/>
        <w:rPr>
          <w:rFonts w:ascii="Book Antiqua" w:eastAsia="標楷體" w:hAnsi="Book Antiqua" w:cstheme="minorBidi"/>
        </w:rPr>
      </w:pPr>
    </w:p>
    <w:p w14:paraId="355F6EBD" w14:textId="77777777" w:rsidR="00572184" w:rsidRPr="00572184" w:rsidRDefault="00572184" w:rsidP="00572184">
      <w:pPr>
        <w:rPr>
          <w:rFonts w:asciiTheme="minorHAnsi" w:eastAsiaTheme="minorEastAsia" w:hAnsiTheme="minorHAnsi" w:cstheme="minorBidi"/>
        </w:rPr>
        <w:sectPr w:rsidR="00572184" w:rsidRPr="00572184" w:rsidSect="00572184">
          <w:pgSz w:w="16838" w:h="11906" w:orient="landscape" w:code="9"/>
          <w:pgMar w:top="567" w:right="567" w:bottom="567" w:left="567" w:header="851" w:footer="992" w:gutter="0"/>
          <w:cols w:space="425"/>
          <w:docGrid w:type="lines" w:linePitch="360"/>
        </w:sectPr>
      </w:pPr>
    </w:p>
    <w:tbl>
      <w:tblPr>
        <w:tblW w:w="0" w:type="auto"/>
        <w:jc w:val="center"/>
        <w:tblCellMar>
          <w:left w:w="28" w:type="dxa"/>
          <w:right w:w="28" w:type="dxa"/>
        </w:tblCellMar>
        <w:tblLook w:val="0000" w:firstRow="0" w:lastRow="0" w:firstColumn="0" w:lastColumn="0" w:noHBand="0" w:noVBand="0"/>
      </w:tblPr>
      <w:tblGrid>
        <w:gridCol w:w="733"/>
        <w:gridCol w:w="1196"/>
        <w:gridCol w:w="1196"/>
        <w:gridCol w:w="1016"/>
        <w:gridCol w:w="1016"/>
        <w:gridCol w:w="536"/>
        <w:gridCol w:w="3176"/>
      </w:tblGrid>
      <w:tr w:rsidR="00572184" w:rsidRPr="00572184" w14:paraId="027B88CA" w14:textId="77777777" w:rsidTr="00063F41">
        <w:trPr>
          <w:trHeight w:val="405"/>
          <w:jc w:val="center"/>
        </w:trPr>
        <w:tc>
          <w:tcPr>
            <w:tcW w:w="8787" w:type="dxa"/>
            <w:gridSpan w:val="7"/>
            <w:tcBorders>
              <w:top w:val="nil"/>
              <w:left w:val="nil"/>
              <w:bottom w:val="nil"/>
              <w:right w:val="nil"/>
            </w:tcBorders>
            <w:noWrap/>
            <w:vAlign w:val="center"/>
          </w:tcPr>
          <w:p w14:paraId="29281A09"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lastRenderedPageBreak/>
              <w:t>(5)分派員工酬勞之經理人姓名及分派情形</w:t>
            </w:r>
          </w:p>
        </w:tc>
      </w:tr>
      <w:tr w:rsidR="00572184" w:rsidRPr="00572184" w14:paraId="79BA8130" w14:textId="77777777" w:rsidTr="00063F41">
        <w:trPr>
          <w:trHeight w:val="405"/>
          <w:jc w:val="center"/>
        </w:trPr>
        <w:tc>
          <w:tcPr>
            <w:tcW w:w="8787" w:type="dxa"/>
            <w:gridSpan w:val="7"/>
            <w:tcBorders>
              <w:top w:val="nil"/>
              <w:left w:val="nil"/>
              <w:bottom w:val="nil"/>
              <w:right w:val="nil"/>
            </w:tcBorders>
            <w:noWrap/>
            <w:vAlign w:val="center"/>
          </w:tcPr>
          <w:p w14:paraId="583B65BA" w14:textId="77777777" w:rsidR="00572184" w:rsidRPr="00572184" w:rsidRDefault="00572184" w:rsidP="00572184">
            <w:pPr>
              <w:widowControl/>
              <w:jc w:val="right"/>
              <w:rPr>
                <w:rFonts w:ascii="標楷體" w:eastAsia="標楷體" w:hAnsi="標楷體" w:cs="新細明體"/>
                <w:kern w:val="0"/>
              </w:rPr>
            </w:pPr>
            <w:r w:rsidRPr="00572184">
              <w:rPr>
                <w:rFonts w:ascii="標楷體" w:eastAsia="標楷體" w:hAnsi="標楷體" w:cs="新細明體" w:hint="eastAsia"/>
                <w:kern w:val="0"/>
              </w:rPr>
              <w:t>年  月  日</w:t>
            </w:r>
          </w:p>
        </w:tc>
      </w:tr>
      <w:tr w:rsidR="00572184" w:rsidRPr="00572184" w14:paraId="62466832" w14:textId="77777777" w:rsidTr="00063F41">
        <w:trPr>
          <w:trHeight w:val="405"/>
          <w:jc w:val="center"/>
        </w:trPr>
        <w:tc>
          <w:tcPr>
            <w:tcW w:w="733" w:type="dxa"/>
            <w:vMerge w:val="restart"/>
            <w:tcBorders>
              <w:top w:val="single" w:sz="4" w:space="0" w:color="auto"/>
              <w:left w:val="single" w:sz="4" w:space="0" w:color="auto"/>
              <w:bottom w:val="single" w:sz="4" w:space="0" w:color="auto"/>
              <w:right w:val="single" w:sz="4" w:space="0" w:color="auto"/>
            </w:tcBorders>
            <w:noWrap/>
            <w:vAlign w:val="center"/>
          </w:tcPr>
          <w:p w14:paraId="02FAFF82"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項目</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7228D572"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職稱(註1)</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2391719A"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姓名(註1)</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1DBFDCD1"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股票金額</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6486F66B"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現金金額</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28A8656D"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總計</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5F47D86B"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總額及占稅後純益之比例(％)</w:t>
            </w:r>
          </w:p>
        </w:tc>
      </w:tr>
      <w:tr w:rsidR="00572184" w:rsidRPr="00572184" w14:paraId="4D6AF47E" w14:textId="77777777" w:rsidTr="00063F41">
        <w:trPr>
          <w:trHeight w:val="405"/>
          <w:jc w:val="center"/>
        </w:trPr>
        <w:tc>
          <w:tcPr>
            <w:tcW w:w="733" w:type="dxa"/>
            <w:vMerge/>
            <w:tcBorders>
              <w:top w:val="single" w:sz="4" w:space="0" w:color="auto"/>
              <w:left w:val="single" w:sz="4" w:space="0" w:color="auto"/>
              <w:bottom w:val="single" w:sz="4" w:space="0" w:color="auto"/>
              <w:right w:val="single" w:sz="4" w:space="0" w:color="auto"/>
            </w:tcBorders>
            <w:vAlign w:val="center"/>
          </w:tcPr>
          <w:p w14:paraId="42183283"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569818"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1595A7"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1B05B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B6A2A8"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8ADFD3"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B95E7E" w14:textId="77777777" w:rsidR="00572184" w:rsidRPr="00572184" w:rsidRDefault="00572184" w:rsidP="00572184">
            <w:pPr>
              <w:widowControl/>
              <w:rPr>
                <w:rFonts w:ascii="標楷體" w:eastAsia="標楷體" w:hAnsi="標楷體" w:cs="新細明體"/>
                <w:kern w:val="0"/>
              </w:rPr>
            </w:pPr>
          </w:p>
        </w:tc>
      </w:tr>
      <w:tr w:rsidR="00572184" w:rsidRPr="00572184" w14:paraId="3AA660B8" w14:textId="77777777" w:rsidTr="00063F41">
        <w:trPr>
          <w:trHeight w:val="405"/>
          <w:jc w:val="center"/>
        </w:trPr>
        <w:tc>
          <w:tcPr>
            <w:tcW w:w="733" w:type="dxa"/>
            <w:vMerge w:val="restart"/>
            <w:tcBorders>
              <w:top w:val="nil"/>
              <w:left w:val="single" w:sz="4" w:space="0" w:color="auto"/>
              <w:bottom w:val="single" w:sz="4" w:space="0" w:color="auto"/>
              <w:right w:val="single" w:sz="4" w:space="0" w:color="auto"/>
            </w:tcBorders>
            <w:vAlign w:val="center"/>
          </w:tcPr>
          <w:p w14:paraId="1B32751F"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經理人</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79C3D696"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690C3EC3"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15D0ABDD"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015DFBC8"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0D90C781"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14:paraId="06425AE9" w14:textId="77777777" w:rsidR="00572184" w:rsidRPr="00572184" w:rsidRDefault="00572184" w:rsidP="00572184">
            <w:pPr>
              <w:widowControl/>
              <w:jc w:val="center"/>
              <w:rPr>
                <w:rFonts w:ascii="標楷體" w:eastAsia="標楷體" w:hAnsi="標楷體" w:cs="新細明體"/>
                <w:kern w:val="0"/>
              </w:rPr>
            </w:pPr>
            <w:r w:rsidRPr="00572184">
              <w:rPr>
                <w:rFonts w:ascii="標楷體" w:eastAsia="標楷體" w:hAnsi="標楷體" w:cs="新細明體" w:hint="eastAsia"/>
                <w:kern w:val="0"/>
              </w:rPr>
              <w:t xml:space="preserve">　</w:t>
            </w:r>
          </w:p>
        </w:tc>
      </w:tr>
      <w:tr w:rsidR="00572184" w:rsidRPr="00572184" w14:paraId="4A3318C2"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1BD93A4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9DF6F4"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17F930"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BF545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148142"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AF62C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6CF657" w14:textId="77777777" w:rsidR="00572184" w:rsidRPr="00572184" w:rsidRDefault="00572184" w:rsidP="00572184">
            <w:pPr>
              <w:widowControl/>
              <w:rPr>
                <w:rFonts w:ascii="標楷體" w:eastAsia="標楷體" w:hAnsi="標楷體" w:cs="新細明體"/>
                <w:kern w:val="0"/>
              </w:rPr>
            </w:pPr>
          </w:p>
        </w:tc>
      </w:tr>
      <w:tr w:rsidR="00572184" w:rsidRPr="00572184" w14:paraId="3915B0E6"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2549AA50"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177EC1"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6674B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98C967"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73595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377882"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16F084" w14:textId="77777777" w:rsidR="00572184" w:rsidRPr="00572184" w:rsidRDefault="00572184" w:rsidP="00572184">
            <w:pPr>
              <w:widowControl/>
              <w:rPr>
                <w:rFonts w:ascii="標楷體" w:eastAsia="標楷體" w:hAnsi="標楷體" w:cs="新細明體"/>
                <w:kern w:val="0"/>
              </w:rPr>
            </w:pPr>
          </w:p>
        </w:tc>
      </w:tr>
      <w:tr w:rsidR="00572184" w:rsidRPr="00572184" w14:paraId="7B0BEBD8"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10304332"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8E8E43"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F4638D"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9BEF70"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3D8603"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4AF144"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167ED0" w14:textId="77777777" w:rsidR="00572184" w:rsidRPr="00572184" w:rsidRDefault="00572184" w:rsidP="00572184">
            <w:pPr>
              <w:widowControl/>
              <w:rPr>
                <w:rFonts w:ascii="標楷體" w:eastAsia="標楷體" w:hAnsi="標楷體" w:cs="新細明體"/>
                <w:kern w:val="0"/>
              </w:rPr>
            </w:pPr>
          </w:p>
        </w:tc>
      </w:tr>
      <w:tr w:rsidR="00572184" w:rsidRPr="00572184" w14:paraId="6FCBB1FC"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1363A818"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34667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4C344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7E7F9B"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F221CB"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075A57"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217D2C" w14:textId="77777777" w:rsidR="00572184" w:rsidRPr="00572184" w:rsidRDefault="00572184" w:rsidP="00572184">
            <w:pPr>
              <w:widowControl/>
              <w:rPr>
                <w:rFonts w:ascii="標楷體" w:eastAsia="標楷體" w:hAnsi="標楷體" w:cs="新細明體"/>
                <w:kern w:val="0"/>
              </w:rPr>
            </w:pPr>
          </w:p>
        </w:tc>
      </w:tr>
      <w:tr w:rsidR="00572184" w:rsidRPr="00572184" w14:paraId="026332CE"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747808C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F6B53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927B2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8BA39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10C86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60140"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CAAD32" w14:textId="77777777" w:rsidR="00572184" w:rsidRPr="00572184" w:rsidRDefault="00572184" w:rsidP="00572184">
            <w:pPr>
              <w:widowControl/>
              <w:rPr>
                <w:rFonts w:ascii="標楷體" w:eastAsia="標楷體" w:hAnsi="標楷體" w:cs="新細明體"/>
                <w:kern w:val="0"/>
              </w:rPr>
            </w:pPr>
          </w:p>
        </w:tc>
      </w:tr>
      <w:tr w:rsidR="00572184" w:rsidRPr="00572184" w14:paraId="63764C7B"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32A0C1EF"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3CB10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60947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2D60A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2511F"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4ED34D"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0CFDED" w14:textId="77777777" w:rsidR="00572184" w:rsidRPr="00572184" w:rsidRDefault="00572184" w:rsidP="00572184">
            <w:pPr>
              <w:widowControl/>
              <w:rPr>
                <w:rFonts w:ascii="標楷體" w:eastAsia="標楷體" w:hAnsi="標楷體" w:cs="新細明體"/>
                <w:kern w:val="0"/>
              </w:rPr>
            </w:pPr>
          </w:p>
        </w:tc>
      </w:tr>
      <w:tr w:rsidR="00572184" w:rsidRPr="00572184" w14:paraId="0B924E68"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4C60ED4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7C0B3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C74D4B"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ED09F1"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A33844"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B2811D"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100B68" w14:textId="77777777" w:rsidR="00572184" w:rsidRPr="00572184" w:rsidRDefault="00572184" w:rsidP="00572184">
            <w:pPr>
              <w:widowControl/>
              <w:rPr>
                <w:rFonts w:ascii="標楷體" w:eastAsia="標楷體" w:hAnsi="標楷體" w:cs="新細明體"/>
                <w:kern w:val="0"/>
              </w:rPr>
            </w:pPr>
          </w:p>
        </w:tc>
      </w:tr>
      <w:tr w:rsidR="00572184" w:rsidRPr="00572184" w14:paraId="19F73018"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06D6930C"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D3EDB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53E58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98D6FC"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7C802E"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4E1724"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DA7CEC" w14:textId="77777777" w:rsidR="00572184" w:rsidRPr="00572184" w:rsidRDefault="00572184" w:rsidP="00572184">
            <w:pPr>
              <w:widowControl/>
              <w:rPr>
                <w:rFonts w:ascii="標楷體" w:eastAsia="標楷體" w:hAnsi="標楷體" w:cs="新細明體"/>
                <w:kern w:val="0"/>
              </w:rPr>
            </w:pPr>
          </w:p>
        </w:tc>
      </w:tr>
      <w:tr w:rsidR="00572184" w:rsidRPr="00572184" w14:paraId="7051E86F"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3AFCD1B3"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0596B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73F0C1"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E7E2C6"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F3846C"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2BE971"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A77575" w14:textId="77777777" w:rsidR="00572184" w:rsidRPr="00572184" w:rsidRDefault="00572184" w:rsidP="00572184">
            <w:pPr>
              <w:widowControl/>
              <w:rPr>
                <w:rFonts w:ascii="標楷體" w:eastAsia="標楷體" w:hAnsi="標楷體" w:cs="新細明體"/>
                <w:kern w:val="0"/>
              </w:rPr>
            </w:pPr>
          </w:p>
        </w:tc>
      </w:tr>
      <w:tr w:rsidR="00572184" w:rsidRPr="00572184" w14:paraId="49CB8954" w14:textId="77777777" w:rsidTr="00063F41">
        <w:trPr>
          <w:trHeight w:val="405"/>
          <w:jc w:val="center"/>
        </w:trPr>
        <w:tc>
          <w:tcPr>
            <w:tcW w:w="733" w:type="dxa"/>
            <w:vMerge/>
            <w:tcBorders>
              <w:top w:val="nil"/>
              <w:left w:val="single" w:sz="4" w:space="0" w:color="auto"/>
              <w:bottom w:val="single" w:sz="4" w:space="0" w:color="auto"/>
              <w:right w:val="single" w:sz="4" w:space="0" w:color="auto"/>
            </w:tcBorders>
            <w:vAlign w:val="center"/>
          </w:tcPr>
          <w:p w14:paraId="114EEFD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5425AF"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3679D9"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ED5A6A"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B2738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067515" w14:textId="77777777" w:rsidR="00572184" w:rsidRPr="00572184" w:rsidRDefault="00572184" w:rsidP="00572184">
            <w:pPr>
              <w:widowControl/>
              <w:rPr>
                <w:rFonts w:ascii="標楷體" w:eastAsia="標楷體" w:hAnsi="標楷體" w:cs="新細明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C67036" w14:textId="77777777" w:rsidR="00572184" w:rsidRPr="00572184" w:rsidRDefault="00572184" w:rsidP="00572184">
            <w:pPr>
              <w:widowControl/>
              <w:rPr>
                <w:rFonts w:ascii="標楷體" w:eastAsia="標楷體" w:hAnsi="標楷體" w:cs="新細明體"/>
                <w:kern w:val="0"/>
              </w:rPr>
            </w:pPr>
          </w:p>
        </w:tc>
      </w:tr>
      <w:tr w:rsidR="00572184" w:rsidRPr="00572184" w14:paraId="27A381F2" w14:textId="77777777" w:rsidTr="00063F41">
        <w:trPr>
          <w:trHeight w:val="330"/>
          <w:jc w:val="center"/>
        </w:trPr>
        <w:tc>
          <w:tcPr>
            <w:tcW w:w="8787" w:type="dxa"/>
            <w:gridSpan w:val="7"/>
            <w:tcBorders>
              <w:top w:val="nil"/>
              <w:left w:val="nil"/>
              <w:bottom w:val="nil"/>
              <w:right w:val="nil"/>
            </w:tcBorders>
            <w:noWrap/>
            <w:vAlign w:val="center"/>
          </w:tcPr>
          <w:p w14:paraId="206040D2" w14:textId="77777777" w:rsidR="00572184" w:rsidRPr="00572184" w:rsidRDefault="00572184" w:rsidP="00572184">
            <w:pPr>
              <w:widowControl/>
              <w:spacing w:line="240" w:lineRule="exact"/>
              <w:rPr>
                <w:rFonts w:ascii="標楷體" w:eastAsia="標楷體" w:hAnsi="標楷體" w:cs="新細明體"/>
                <w:kern w:val="0"/>
              </w:rPr>
            </w:pPr>
          </w:p>
        </w:tc>
      </w:tr>
    </w:tbl>
    <w:p w14:paraId="46BCE998" w14:textId="77777777" w:rsidR="00572184" w:rsidRPr="00572184" w:rsidRDefault="00572184" w:rsidP="00572184">
      <w:pPr>
        <w:ind w:leftChars="35" w:left="84"/>
        <w:rPr>
          <w:rFonts w:asciiTheme="minorHAnsi" w:eastAsiaTheme="minorEastAsia" w:hAnsiTheme="minorHAnsi" w:cstheme="minorBidi"/>
        </w:rPr>
      </w:pPr>
      <w:r w:rsidRPr="00572184">
        <w:rPr>
          <w:rFonts w:ascii="標楷體" w:eastAsia="標楷體" w:hAnsi="標楷體" w:cs="新細明體" w:hint="eastAsia"/>
          <w:kern w:val="0"/>
          <w:sz w:val="20"/>
          <w:szCs w:val="20"/>
        </w:rPr>
        <w:t>註1：應揭露個別姓名及職稱，但得以彙總方式揭露獲利分派情形。</w:t>
      </w:r>
    </w:p>
    <w:tbl>
      <w:tblPr>
        <w:tblW w:w="0" w:type="auto"/>
        <w:jc w:val="center"/>
        <w:tblCellMar>
          <w:left w:w="28" w:type="dxa"/>
          <w:right w:w="28" w:type="dxa"/>
        </w:tblCellMar>
        <w:tblLook w:val="0000" w:firstRow="0" w:lastRow="0" w:firstColumn="0" w:lastColumn="0" w:noHBand="0" w:noVBand="0"/>
      </w:tblPr>
      <w:tblGrid>
        <w:gridCol w:w="9946"/>
      </w:tblGrid>
      <w:tr w:rsidR="00572184" w:rsidRPr="00572184" w14:paraId="1B583273" w14:textId="77777777" w:rsidTr="00063F41">
        <w:trPr>
          <w:trHeight w:val="330"/>
          <w:jc w:val="center"/>
        </w:trPr>
        <w:tc>
          <w:tcPr>
            <w:tcW w:w="13883" w:type="dxa"/>
            <w:tcBorders>
              <w:top w:val="nil"/>
              <w:left w:val="nil"/>
              <w:bottom w:val="nil"/>
              <w:right w:val="nil"/>
            </w:tcBorders>
            <w:noWrap/>
            <w:vAlign w:val="center"/>
          </w:tcPr>
          <w:p w14:paraId="585A4D66" w14:textId="77777777" w:rsidR="00572184" w:rsidRPr="00572184" w:rsidRDefault="00572184" w:rsidP="00572184">
            <w:pPr>
              <w:widowControl/>
              <w:spacing w:line="240" w:lineRule="exact"/>
              <w:ind w:left="563" w:hanging="563"/>
              <w:rPr>
                <w:rFonts w:ascii="標楷體" w:eastAsia="標楷體" w:hAnsi="標楷體" w:cs="新細明體"/>
                <w:kern w:val="0"/>
              </w:rPr>
            </w:pPr>
            <w:r w:rsidRPr="00572184">
              <w:rPr>
                <w:rFonts w:ascii="標楷體" w:eastAsia="標楷體" w:hAnsi="標楷體" w:cs="新細明體" w:hint="eastAsia"/>
                <w:kern w:val="0"/>
                <w:sz w:val="20"/>
                <w:szCs w:val="20"/>
              </w:rPr>
              <w:t>註2：係填列最近年度經董(理)事會通過分派經理人之員工酬勞金額(含股票及現金)，若無法預估者則按去年實際分派金額比例計算今年擬議分派金額。稅後純益係指最近年度之稅後純益。</w:t>
            </w:r>
          </w:p>
        </w:tc>
      </w:tr>
      <w:tr w:rsidR="00572184" w:rsidRPr="00572184" w14:paraId="4C4005C4" w14:textId="77777777" w:rsidTr="00063F41">
        <w:trPr>
          <w:trHeight w:val="330"/>
          <w:jc w:val="center"/>
        </w:trPr>
        <w:tc>
          <w:tcPr>
            <w:tcW w:w="13883" w:type="dxa"/>
            <w:tcBorders>
              <w:top w:val="nil"/>
              <w:left w:val="nil"/>
              <w:bottom w:val="nil"/>
              <w:right w:val="nil"/>
            </w:tcBorders>
            <w:noWrap/>
            <w:vAlign w:val="center"/>
          </w:tcPr>
          <w:p w14:paraId="21942AF0" w14:textId="77777777" w:rsidR="00572184" w:rsidRPr="00572184" w:rsidRDefault="00572184" w:rsidP="00572184">
            <w:pPr>
              <w:widowControl/>
              <w:spacing w:line="240" w:lineRule="exact"/>
              <w:ind w:left="563" w:hanging="563"/>
              <w:rPr>
                <w:rFonts w:ascii="標楷體" w:eastAsia="標楷體" w:hAnsi="標楷體" w:cs="新細明體"/>
                <w:kern w:val="0"/>
              </w:rPr>
            </w:pPr>
            <w:r w:rsidRPr="00572184">
              <w:rPr>
                <w:rFonts w:ascii="標楷體" w:eastAsia="標楷體" w:hAnsi="標楷體" w:cs="新細明體" w:hint="eastAsia"/>
                <w:kern w:val="0"/>
                <w:sz w:val="20"/>
                <w:szCs w:val="20"/>
              </w:rPr>
              <w:t>註3：經理人之適用範圍，依據本會九十二年三月二十七日台財證三字第○九二○○○一三○一號函令規定，其範圍如下：</w:t>
            </w:r>
          </w:p>
        </w:tc>
      </w:tr>
      <w:tr w:rsidR="00572184" w:rsidRPr="00572184" w14:paraId="18B971BA" w14:textId="77777777" w:rsidTr="00063F41">
        <w:trPr>
          <w:trHeight w:val="330"/>
          <w:jc w:val="center"/>
        </w:trPr>
        <w:tc>
          <w:tcPr>
            <w:tcW w:w="13883" w:type="dxa"/>
            <w:tcBorders>
              <w:top w:val="nil"/>
              <w:left w:val="nil"/>
              <w:bottom w:val="nil"/>
              <w:right w:val="nil"/>
            </w:tcBorders>
            <w:noWrap/>
            <w:vAlign w:val="center"/>
          </w:tcPr>
          <w:p w14:paraId="4F29FC1B"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(1)總經理及相當等級者</w:t>
            </w:r>
          </w:p>
        </w:tc>
      </w:tr>
      <w:tr w:rsidR="00572184" w:rsidRPr="00572184" w14:paraId="1F76C01A" w14:textId="77777777" w:rsidTr="00063F41">
        <w:trPr>
          <w:trHeight w:val="330"/>
          <w:jc w:val="center"/>
        </w:trPr>
        <w:tc>
          <w:tcPr>
            <w:tcW w:w="13883" w:type="dxa"/>
            <w:tcBorders>
              <w:top w:val="nil"/>
              <w:left w:val="nil"/>
              <w:bottom w:val="nil"/>
              <w:right w:val="nil"/>
            </w:tcBorders>
            <w:noWrap/>
            <w:vAlign w:val="center"/>
          </w:tcPr>
          <w:p w14:paraId="1D4C9EDA"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(2)副總經理及相當等級者</w:t>
            </w:r>
          </w:p>
        </w:tc>
      </w:tr>
      <w:tr w:rsidR="00572184" w:rsidRPr="00572184" w14:paraId="0AD4B898" w14:textId="77777777" w:rsidTr="00063F41">
        <w:trPr>
          <w:trHeight w:val="330"/>
          <w:jc w:val="center"/>
        </w:trPr>
        <w:tc>
          <w:tcPr>
            <w:tcW w:w="13883" w:type="dxa"/>
            <w:tcBorders>
              <w:top w:val="nil"/>
              <w:left w:val="nil"/>
              <w:bottom w:val="nil"/>
              <w:right w:val="nil"/>
            </w:tcBorders>
            <w:noWrap/>
            <w:vAlign w:val="center"/>
          </w:tcPr>
          <w:p w14:paraId="29B4740C"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(3)協理及相當等級者</w:t>
            </w:r>
          </w:p>
        </w:tc>
      </w:tr>
      <w:tr w:rsidR="00572184" w:rsidRPr="00572184" w14:paraId="1098C19D" w14:textId="77777777" w:rsidTr="00063F41">
        <w:trPr>
          <w:trHeight w:val="330"/>
          <w:jc w:val="center"/>
        </w:trPr>
        <w:tc>
          <w:tcPr>
            <w:tcW w:w="13883" w:type="dxa"/>
            <w:tcBorders>
              <w:top w:val="nil"/>
              <w:left w:val="nil"/>
              <w:bottom w:val="nil"/>
              <w:right w:val="nil"/>
            </w:tcBorders>
            <w:noWrap/>
            <w:vAlign w:val="center"/>
          </w:tcPr>
          <w:p w14:paraId="1DBA5698"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(4)財務部門主管</w:t>
            </w:r>
          </w:p>
        </w:tc>
      </w:tr>
      <w:tr w:rsidR="00572184" w:rsidRPr="00572184" w14:paraId="27A2339F" w14:textId="77777777" w:rsidTr="00063F41">
        <w:trPr>
          <w:trHeight w:val="330"/>
          <w:jc w:val="center"/>
        </w:trPr>
        <w:tc>
          <w:tcPr>
            <w:tcW w:w="13883" w:type="dxa"/>
            <w:tcBorders>
              <w:top w:val="nil"/>
              <w:left w:val="nil"/>
              <w:bottom w:val="nil"/>
              <w:right w:val="nil"/>
            </w:tcBorders>
            <w:noWrap/>
            <w:vAlign w:val="center"/>
          </w:tcPr>
          <w:p w14:paraId="4F4866F2"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(5)會計部門主管</w:t>
            </w:r>
          </w:p>
        </w:tc>
      </w:tr>
      <w:tr w:rsidR="00572184" w:rsidRPr="00572184" w14:paraId="5356D2EE" w14:textId="77777777" w:rsidTr="00063F41">
        <w:trPr>
          <w:trHeight w:val="330"/>
          <w:jc w:val="center"/>
        </w:trPr>
        <w:tc>
          <w:tcPr>
            <w:tcW w:w="13883" w:type="dxa"/>
            <w:tcBorders>
              <w:top w:val="nil"/>
              <w:left w:val="nil"/>
              <w:bottom w:val="nil"/>
              <w:right w:val="nil"/>
            </w:tcBorders>
            <w:noWrap/>
            <w:vAlign w:val="center"/>
          </w:tcPr>
          <w:p w14:paraId="14A32F35" w14:textId="77777777" w:rsidR="00572184" w:rsidRPr="00572184" w:rsidRDefault="00572184" w:rsidP="00572184">
            <w:pPr>
              <w:widowControl/>
              <w:spacing w:line="240" w:lineRule="exact"/>
              <w:rPr>
                <w:rFonts w:ascii="標楷體" w:eastAsia="標楷體" w:hAnsi="標楷體" w:cs="新細明體"/>
                <w:kern w:val="0"/>
              </w:rPr>
            </w:pPr>
            <w:r w:rsidRPr="00572184">
              <w:rPr>
                <w:rFonts w:ascii="標楷體" w:eastAsia="標楷體" w:hAnsi="標楷體" w:cs="新細明體" w:hint="eastAsia"/>
                <w:kern w:val="0"/>
                <w:sz w:val="20"/>
                <w:szCs w:val="20"/>
              </w:rPr>
              <w:t xml:space="preserve">     (6)其他有為公司管理事務及簽名權利之人</w:t>
            </w:r>
          </w:p>
        </w:tc>
      </w:tr>
      <w:tr w:rsidR="00572184" w:rsidRPr="00572184" w14:paraId="50FDEE4F" w14:textId="77777777" w:rsidTr="00063F41">
        <w:trPr>
          <w:trHeight w:val="330"/>
          <w:jc w:val="center"/>
        </w:trPr>
        <w:tc>
          <w:tcPr>
            <w:tcW w:w="13883" w:type="dxa"/>
            <w:tcBorders>
              <w:top w:val="nil"/>
              <w:left w:val="nil"/>
              <w:bottom w:val="nil"/>
              <w:right w:val="nil"/>
            </w:tcBorders>
            <w:noWrap/>
            <w:vAlign w:val="center"/>
          </w:tcPr>
          <w:p w14:paraId="44E6C3A9" w14:textId="77777777" w:rsidR="00572184" w:rsidRPr="00572184" w:rsidRDefault="00572184" w:rsidP="00572184">
            <w:pPr>
              <w:widowControl/>
              <w:spacing w:line="240" w:lineRule="exact"/>
              <w:ind w:left="563" w:hanging="563"/>
              <w:rPr>
                <w:rFonts w:ascii="標楷體" w:eastAsia="標楷體" w:hAnsi="標楷體" w:cs="新細明體"/>
                <w:kern w:val="0"/>
                <w:sz w:val="20"/>
                <w:szCs w:val="20"/>
              </w:rPr>
            </w:pPr>
            <w:r w:rsidRPr="00572184">
              <w:rPr>
                <w:rFonts w:ascii="標楷體" w:eastAsia="標楷體" w:hAnsi="標楷體" w:cs="新細明體" w:hint="eastAsia"/>
                <w:kern w:val="0"/>
                <w:sz w:val="20"/>
                <w:szCs w:val="20"/>
              </w:rPr>
              <w:t>註4：若董(理)事、總經理及副總經理有領取員工酬勞(含股票及現金)者，除填列上表(1-1)或(1-2)、(3-1)或(3-2)外，另應再填列本表。</w:t>
            </w:r>
          </w:p>
          <w:p w14:paraId="63ED0402" w14:textId="77777777" w:rsidR="00572184" w:rsidRPr="00572184" w:rsidRDefault="00572184" w:rsidP="00572184">
            <w:pPr>
              <w:widowControl/>
              <w:spacing w:line="240" w:lineRule="exact"/>
              <w:rPr>
                <w:rFonts w:ascii="標楷體" w:eastAsia="標楷體" w:hAnsi="標楷體" w:cs="新細明體"/>
                <w:kern w:val="0"/>
                <w:sz w:val="20"/>
                <w:szCs w:val="20"/>
              </w:rPr>
            </w:pPr>
          </w:p>
          <w:p w14:paraId="16BFA3DC" w14:textId="77777777" w:rsidR="00572184" w:rsidRPr="00572184" w:rsidRDefault="00572184" w:rsidP="00572184">
            <w:pPr>
              <w:overflowPunct w:val="0"/>
              <w:autoSpaceDE w:val="0"/>
              <w:autoSpaceDN w:val="0"/>
              <w:adjustRightInd w:val="0"/>
              <w:snapToGrid w:val="0"/>
              <w:rPr>
                <w:rFonts w:ascii="標楷體" w:eastAsia="標楷體" w:hAnsi="標楷體" w:cs="新細明體"/>
                <w:kern w:val="0"/>
              </w:rPr>
            </w:pPr>
          </w:p>
        </w:tc>
      </w:tr>
    </w:tbl>
    <w:p w14:paraId="38AC402A" w14:textId="77777777" w:rsidR="00572184" w:rsidRPr="00572184" w:rsidRDefault="00572184" w:rsidP="00572184">
      <w:pPr>
        <w:rPr>
          <w:rFonts w:asciiTheme="minorHAnsi" w:eastAsiaTheme="minorEastAsia" w:hAnsiTheme="minorHAnsi" w:cstheme="minorBidi"/>
        </w:rPr>
      </w:pPr>
    </w:p>
    <w:p w14:paraId="43266193" w14:textId="77777777" w:rsidR="00572184" w:rsidRPr="00572184" w:rsidRDefault="00572184" w:rsidP="00572184">
      <w:pPr>
        <w:rPr>
          <w:rFonts w:ascii="Liberation Serif" w:eastAsia="標楷體" w:hAnsi="Liberation Serif" w:cs="Mangal"/>
          <w:kern w:val="3"/>
          <w:szCs w:val="20"/>
          <w:lang w:bidi="hi-IN"/>
        </w:rPr>
        <w:sectPr w:rsidR="00572184" w:rsidRPr="00572184" w:rsidSect="00572184">
          <w:headerReference w:type="default" r:id="rId12"/>
          <w:footerReference w:type="default" r:id="rId13"/>
          <w:pgSz w:w="11906" w:h="16838"/>
          <w:pgMar w:top="562" w:right="1008" w:bottom="994" w:left="1008" w:header="720" w:footer="720" w:gutter="0"/>
          <w:cols w:space="720"/>
          <w:docGrid w:linePitch="326"/>
        </w:sectPr>
      </w:pPr>
    </w:p>
    <w:p w14:paraId="327A27D5" w14:textId="77777777" w:rsidR="00572184" w:rsidRPr="00572184" w:rsidRDefault="00572184" w:rsidP="00572184">
      <w:pPr>
        <w:spacing w:line="500" w:lineRule="exact"/>
        <w:rPr>
          <w:rFonts w:asciiTheme="minorHAnsi" w:eastAsiaTheme="minorEastAsia" w:hAnsiTheme="minorHAnsi" w:cstheme="minorBidi"/>
        </w:rPr>
      </w:pPr>
      <w:r w:rsidRPr="00572184">
        <w:rPr>
          <w:rFonts w:ascii="標楷體" w:eastAsia="標楷體" w:hAnsi="標楷體" w:cs="標楷體"/>
          <w:sz w:val="28"/>
          <w:szCs w:val="28"/>
        </w:rPr>
        <w:lastRenderedPageBreak/>
        <w:t>格式九－一</w:t>
      </w:r>
    </w:p>
    <w:p w14:paraId="1356F1A5" w14:textId="77777777" w:rsidR="00572184" w:rsidRPr="00572184" w:rsidRDefault="00572184" w:rsidP="00572184">
      <w:pPr>
        <w:spacing w:line="500" w:lineRule="exact"/>
        <w:ind w:firstLineChars="1400" w:firstLine="3920"/>
        <w:rPr>
          <w:rFonts w:asciiTheme="minorHAnsi" w:eastAsiaTheme="minorEastAsia" w:hAnsiTheme="minorHAnsi" w:cstheme="minorBidi"/>
        </w:rPr>
      </w:pPr>
      <w:r w:rsidRPr="00572184">
        <w:rPr>
          <w:rFonts w:ascii="標楷體" w:eastAsia="標楷體" w:hAnsi="標楷體" w:cs="標楷體"/>
          <w:color w:val="000000"/>
          <w:sz w:val="28"/>
          <w:szCs w:val="28"/>
        </w:rPr>
        <w:t>退休</w:t>
      </w:r>
      <w:r w:rsidRPr="00572184">
        <w:rPr>
          <w:rFonts w:ascii="標楷體" w:eastAsia="標楷體" w:hAnsi="標楷體" w:cs="標楷體"/>
          <w:sz w:val="28"/>
          <w:szCs w:val="28"/>
        </w:rPr>
        <w:t>之董事長及總經理回任顧問資訊</w:t>
      </w:r>
    </w:p>
    <w:p w14:paraId="09810390" w14:textId="77777777" w:rsidR="00572184" w:rsidRPr="00572184" w:rsidRDefault="00572184">
      <w:pPr>
        <w:numPr>
          <w:ilvl w:val="0"/>
          <w:numId w:val="41"/>
        </w:numPr>
        <w:autoSpaceDE w:val="0"/>
        <w:autoSpaceDN w:val="0"/>
        <w:adjustRightInd w:val="0"/>
        <w:ind w:left="0" w:firstLine="0"/>
        <w:rPr>
          <w:rFonts w:ascii="標楷體" w:eastAsia="標楷體" w:cs="標楷體"/>
          <w:color w:val="000000"/>
          <w:kern w:val="0"/>
          <w:sz w:val="28"/>
          <w:szCs w:val="28"/>
        </w:rPr>
      </w:pPr>
    </w:p>
    <w:tbl>
      <w:tblPr>
        <w:tblW w:w="0" w:type="auto"/>
        <w:tblInd w:w="-5" w:type="dxa"/>
        <w:tblLayout w:type="fixed"/>
        <w:tblLook w:val="0000" w:firstRow="0" w:lastRow="0" w:firstColumn="0" w:lastColumn="0" w:noHBand="0" w:noVBand="0"/>
      </w:tblPr>
      <w:tblGrid>
        <w:gridCol w:w="778"/>
        <w:gridCol w:w="778"/>
        <w:gridCol w:w="1557"/>
        <w:gridCol w:w="1557"/>
        <w:gridCol w:w="1557"/>
        <w:gridCol w:w="1557"/>
        <w:gridCol w:w="1557"/>
        <w:gridCol w:w="1557"/>
        <w:gridCol w:w="1568"/>
      </w:tblGrid>
      <w:tr w:rsidR="00572184" w:rsidRPr="00572184" w14:paraId="2CC81C98" w14:textId="77777777" w:rsidTr="00063F41">
        <w:trPr>
          <w:cantSplit/>
        </w:trPr>
        <w:tc>
          <w:tcPr>
            <w:tcW w:w="778" w:type="dxa"/>
            <w:vMerge w:val="restart"/>
            <w:tcBorders>
              <w:top w:val="single" w:sz="4" w:space="0" w:color="000000"/>
              <w:left w:val="single" w:sz="4" w:space="0" w:color="000000"/>
              <w:bottom w:val="single" w:sz="4" w:space="0" w:color="000000"/>
            </w:tcBorders>
          </w:tcPr>
          <w:p w14:paraId="35725CC4"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職稱</w:t>
            </w:r>
          </w:p>
        </w:tc>
        <w:tc>
          <w:tcPr>
            <w:tcW w:w="778" w:type="dxa"/>
            <w:vMerge w:val="restart"/>
            <w:tcBorders>
              <w:top w:val="single" w:sz="4" w:space="0" w:color="000000"/>
              <w:left w:val="single" w:sz="4" w:space="0" w:color="000000"/>
              <w:bottom w:val="single" w:sz="4" w:space="0" w:color="000000"/>
            </w:tcBorders>
          </w:tcPr>
          <w:p w14:paraId="7F5DA08B"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姓名</w:t>
            </w:r>
          </w:p>
        </w:tc>
        <w:tc>
          <w:tcPr>
            <w:tcW w:w="3114" w:type="dxa"/>
            <w:gridSpan w:val="2"/>
            <w:tcBorders>
              <w:top w:val="single" w:sz="4" w:space="0" w:color="000000"/>
              <w:left w:val="single" w:sz="4" w:space="0" w:color="000000"/>
              <w:bottom w:val="single" w:sz="4" w:space="0" w:color="000000"/>
            </w:tcBorders>
          </w:tcPr>
          <w:p w14:paraId="45E4F06D"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color w:val="000000"/>
              </w:rPr>
              <w:t>退休</w:t>
            </w:r>
            <w:r w:rsidRPr="00572184">
              <w:rPr>
                <w:rFonts w:ascii="標楷體" w:eastAsia="標楷體" w:hAnsi="標楷體" w:cs="標楷體"/>
              </w:rPr>
              <w:t>前職務</w:t>
            </w:r>
          </w:p>
        </w:tc>
        <w:tc>
          <w:tcPr>
            <w:tcW w:w="1557" w:type="dxa"/>
            <w:vMerge w:val="restart"/>
            <w:tcBorders>
              <w:top w:val="single" w:sz="4" w:space="0" w:color="000000"/>
              <w:left w:val="single" w:sz="4" w:space="0" w:color="000000"/>
              <w:bottom w:val="single" w:sz="4" w:space="0" w:color="000000"/>
            </w:tcBorders>
          </w:tcPr>
          <w:p w14:paraId="7AE87038"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擔任顧問日期</w:t>
            </w:r>
          </w:p>
        </w:tc>
        <w:tc>
          <w:tcPr>
            <w:tcW w:w="1557" w:type="dxa"/>
            <w:vMerge w:val="restart"/>
            <w:tcBorders>
              <w:top w:val="single" w:sz="4" w:space="0" w:color="000000"/>
              <w:left w:val="single" w:sz="4" w:space="0" w:color="000000"/>
              <w:bottom w:val="single" w:sz="4" w:space="0" w:color="000000"/>
            </w:tcBorders>
          </w:tcPr>
          <w:p w14:paraId="42260064"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聘用目的</w:t>
            </w:r>
          </w:p>
          <w:p w14:paraId="46E9D378" w14:textId="77777777" w:rsidR="00572184" w:rsidRPr="00572184" w:rsidRDefault="00572184" w:rsidP="00572184">
            <w:pPr>
              <w:spacing w:line="400" w:lineRule="exact"/>
              <w:jc w:val="both"/>
              <w:rPr>
                <w:rFonts w:ascii="標楷體" w:eastAsia="標楷體" w:hAnsi="標楷體" w:cs="標楷體"/>
              </w:rPr>
            </w:pPr>
          </w:p>
        </w:tc>
        <w:tc>
          <w:tcPr>
            <w:tcW w:w="1557" w:type="dxa"/>
            <w:vMerge w:val="restart"/>
            <w:tcBorders>
              <w:top w:val="single" w:sz="4" w:space="0" w:color="000000"/>
              <w:left w:val="single" w:sz="4" w:space="0" w:color="000000"/>
              <w:bottom w:val="single" w:sz="4" w:space="0" w:color="000000"/>
            </w:tcBorders>
          </w:tcPr>
          <w:p w14:paraId="136285F4"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權責劃分</w:t>
            </w:r>
          </w:p>
          <w:p w14:paraId="45B98F92" w14:textId="77777777" w:rsidR="00572184" w:rsidRPr="00572184" w:rsidRDefault="00572184" w:rsidP="00572184">
            <w:pPr>
              <w:spacing w:line="400" w:lineRule="exact"/>
              <w:jc w:val="both"/>
              <w:rPr>
                <w:rFonts w:ascii="標楷體" w:eastAsia="標楷體" w:hAnsi="標楷體" w:cs="標楷體"/>
              </w:rPr>
            </w:pPr>
          </w:p>
        </w:tc>
        <w:tc>
          <w:tcPr>
            <w:tcW w:w="1557" w:type="dxa"/>
            <w:vMerge w:val="restart"/>
            <w:tcBorders>
              <w:top w:val="single" w:sz="4" w:space="0" w:color="000000"/>
              <w:left w:val="single" w:sz="4" w:space="0" w:color="000000"/>
              <w:bottom w:val="single" w:sz="4" w:space="0" w:color="000000"/>
            </w:tcBorders>
          </w:tcPr>
          <w:p w14:paraId="7AC5BB23"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酬金</w:t>
            </w:r>
          </w:p>
          <w:p w14:paraId="0EA92B86"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(註1)</w:t>
            </w:r>
          </w:p>
        </w:tc>
        <w:tc>
          <w:tcPr>
            <w:tcW w:w="1568" w:type="dxa"/>
            <w:vMerge w:val="restart"/>
            <w:tcBorders>
              <w:top w:val="single" w:sz="4" w:space="0" w:color="000000"/>
              <w:left w:val="single" w:sz="4" w:space="0" w:color="000000"/>
              <w:bottom w:val="single" w:sz="4" w:space="0" w:color="000000"/>
              <w:right w:val="single" w:sz="4" w:space="0" w:color="000000"/>
            </w:tcBorders>
          </w:tcPr>
          <w:p w14:paraId="0AF76643"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酬金占稅後純益之比例</w:t>
            </w:r>
          </w:p>
          <w:p w14:paraId="501ABCC1"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(註1、2)</w:t>
            </w:r>
          </w:p>
        </w:tc>
      </w:tr>
      <w:tr w:rsidR="00572184" w:rsidRPr="00572184" w14:paraId="771B82A8" w14:textId="77777777" w:rsidTr="00063F41">
        <w:trPr>
          <w:cantSplit/>
        </w:trPr>
        <w:tc>
          <w:tcPr>
            <w:tcW w:w="778" w:type="dxa"/>
            <w:vMerge/>
            <w:tcBorders>
              <w:top w:val="single" w:sz="4" w:space="0" w:color="000000"/>
              <w:left w:val="single" w:sz="4" w:space="0" w:color="000000"/>
              <w:bottom w:val="single" w:sz="4" w:space="0" w:color="000000"/>
            </w:tcBorders>
          </w:tcPr>
          <w:p w14:paraId="13FDBCF4" w14:textId="77777777" w:rsidR="00572184" w:rsidRPr="00572184" w:rsidRDefault="00572184" w:rsidP="00572184">
            <w:pPr>
              <w:rPr>
                <w:rFonts w:asciiTheme="minorHAnsi" w:eastAsiaTheme="minorEastAsia" w:hAnsiTheme="minorHAnsi" w:cstheme="minorBidi"/>
              </w:rPr>
            </w:pPr>
          </w:p>
        </w:tc>
        <w:tc>
          <w:tcPr>
            <w:tcW w:w="778" w:type="dxa"/>
            <w:vMerge/>
            <w:tcBorders>
              <w:top w:val="single" w:sz="4" w:space="0" w:color="000000"/>
              <w:left w:val="single" w:sz="4" w:space="0" w:color="000000"/>
              <w:bottom w:val="single" w:sz="4" w:space="0" w:color="000000"/>
            </w:tcBorders>
          </w:tcPr>
          <w:p w14:paraId="084685EE" w14:textId="77777777" w:rsidR="00572184" w:rsidRPr="00572184" w:rsidRDefault="00572184" w:rsidP="00572184">
            <w:pPr>
              <w:rPr>
                <w:rFonts w:asciiTheme="minorHAnsi" w:eastAsiaTheme="minorEastAsia" w:hAnsiTheme="minorHAnsi" w:cstheme="minorBidi"/>
              </w:rPr>
            </w:pPr>
          </w:p>
        </w:tc>
        <w:tc>
          <w:tcPr>
            <w:tcW w:w="1557" w:type="dxa"/>
            <w:tcBorders>
              <w:top w:val="single" w:sz="4" w:space="0" w:color="000000"/>
              <w:left w:val="single" w:sz="4" w:space="0" w:color="000000"/>
              <w:bottom w:val="single" w:sz="4" w:space="0" w:color="000000"/>
            </w:tcBorders>
          </w:tcPr>
          <w:p w14:paraId="148CB229"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機構及職稱</w:t>
            </w:r>
          </w:p>
        </w:tc>
        <w:tc>
          <w:tcPr>
            <w:tcW w:w="1557" w:type="dxa"/>
            <w:tcBorders>
              <w:top w:val="single" w:sz="4" w:space="0" w:color="000000"/>
              <w:left w:val="single" w:sz="4" w:space="0" w:color="000000"/>
              <w:bottom w:val="single" w:sz="4" w:space="0" w:color="000000"/>
            </w:tcBorders>
          </w:tcPr>
          <w:p w14:paraId="749B994C" w14:textId="77777777" w:rsidR="00572184" w:rsidRPr="00572184" w:rsidRDefault="00572184" w:rsidP="00572184">
            <w:pPr>
              <w:spacing w:line="400" w:lineRule="exact"/>
              <w:jc w:val="both"/>
              <w:rPr>
                <w:rFonts w:asciiTheme="minorHAnsi" w:eastAsiaTheme="minorEastAsia" w:hAnsiTheme="minorHAnsi" w:cstheme="minorBidi"/>
              </w:rPr>
            </w:pPr>
            <w:r w:rsidRPr="00572184">
              <w:rPr>
                <w:rFonts w:ascii="標楷體" w:eastAsia="標楷體" w:hAnsi="標楷體" w:cs="標楷體"/>
              </w:rPr>
              <w:t>退休日期</w:t>
            </w:r>
          </w:p>
        </w:tc>
        <w:tc>
          <w:tcPr>
            <w:tcW w:w="1557" w:type="dxa"/>
            <w:vMerge/>
            <w:tcBorders>
              <w:top w:val="single" w:sz="4" w:space="0" w:color="000000"/>
              <w:left w:val="single" w:sz="4" w:space="0" w:color="000000"/>
              <w:bottom w:val="single" w:sz="4" w:space="0" w:color="000000"/>
            </w:tcBorders>
          </w:tcPr>
          <w:p w14:paraId="1054E09D" w14:textId="77777777" w:rsidR="00572184" w:rsidRPr="00572184" w:rsidRDefault="00572184" w:rsidP="00572184">
            <w:pPr>
              <w:rPr>
                <w:rFonts w:asciiTheme="minorHAnsi" w:eastAsiaTheme="minorEastAsia" w:hAnsiTheme="minorHAnsi" w:cstheme="minorBidi"/>
              </w:rPr>
            </w:pPr>
          </w:p>
        </w:tc>
        <w:tc>
          <w:tcPr>
            <w:tcW w:w="1557" w:type="dxa"/>
            <w:vMerge/>
            <w:tcBorders>
              <w:top w:val="single" w:sz="4" w:space="0" w:color="000000"/>
              <w:left w:val="single" w:sz="4" w:space="0" w:color="000000"/>
              <w:bottom w:val="single" w:sz="4" w:space="0" w:color="000000"/>
            </w:tcBorders>
          </w:tcPr>
          <w:p w14:paraId="23399F02" w14:textId="77777777" w:rsidR="00572184" w:rsidRPr="00572184" w:rsidRDefault="00572184" w:rsidP="00572184">
            <w:pPr>
              <w:rPr>
                <w:rFonts w:asciiTheme="minorHAnsi" w:eastAsiaTheme="minorEastAsia" w:hAnsiTheme="minorHAnsi" w:cstheme="minorBidi"/>
              </w:rPr>
            </w:pPr>
          </w:p>
        </w:tc>
        <w:tc>
          <w:tcPr>
            <w:tcW w:w="1557" w:type="dxa"/>
            <w:vMerge/>
            <w:tcBorders>
              <w:top w:val="single" w:sz="4" w:space="0" w:color="000000"/>
              <w:left w:val="single" w:sz="4" w:space="0" w:color="000000"/>
              <w:bottom w:val="single" w:sz="4" w:space="0" w:color="000000"/>
            </w:tcBorders>
          </w:tcPr>
          <w:p w14:paraId="7495DD80" w14:textId="77777777" w:rsidR="00572184" w:rsidRPr="00572184" w:rsidRDefault="00572184" w:rsidP="00572184">
            <w:pPr>
              <w:rPr>
                <w:rFonts w:asciiTheme="minorHAnsi" w:eastAsiaTheme="minorEastAsia" w:hAnsiTheme="minorHAnsi" w:cstheme="minorBidi"/>
              </w:rPr>
            </w:pPr>
          </w:p>
        </w:tc>
        <w:tc>
          <w:tcPr>
            <w:tcW w:w="1557" w:type="dxa"/>
            <w:vMerge/>
            <w:tcBorders>
              <w:top w:val="single" w:sz="4" w:space="0" w:color="000000"/>
              <w:left w:val="single" w:sz="4" w:space="0" w:color="000000"/>
              <w:bottom w:val="single" w:sz="4" w:space="0" w:color="000000"/>
            </w:tcBorders>
          </w:tcPr>
          <w:p w14:paraId="345F662C" w14:textId="77777777" w:rsidR="00572184" w:rsidRPr="00572184" w:rsidRDefault="00572184" w:rsidP="00572184">
            <w:pPr>
              <w:rPr>
                <w:rFonts w:asciiTheme="minorHAnsi" w:eastAsiaTheme="minorEastAsia" w:hAnsiTheme="minorHAnsi" w:cstheme="minorBidi"/>
              </w:rPr>
            </w:pPr>
          </w:p>
        </w:tc>
        <w:tc>
          <w:tcPr>
            <w:tcW w:w="1568" w:type="dxa"/>
            <w:vMerge/>
            <w:tcBorders>
              <w:top w:val="single" w:sz="4" w:space="0" w:color="000000"/>
              <w:left w:val="single" w:sz="4" w:space="0" w:color="000000"/>
              <w:bottom w:val="single" w:sz="4" w:space="0" w:color="000000"/>
              <w:right w:val="single" w:sz="4" w:space="0" w:color="000000"/>
            </w:tcBorders>
          </w:tcPr>
          <w:p w14:paraId="4ADF6466" w14:textId="77777777" w:rsidR="00572184" w:rsidRPr="00572184" w:rsidRDefault="00572184" w:rsidP="00572184">
            <w:pPr>
              <w:rPr>
                <w:rFonts w:asciiTheme="minorHAnsi" w:eastAsiaTheme="minorEastAsia" w:hAnsiTheme="minorHAnsi" w:cstheme="minorBidi"/>
              </w:rPr>
            </w:pPr>
          </w:p>
        </w:tc>
      </w:tr>
      <w:tr w:rsidR="00572184" w:rsidRPr="00572184" w14:paraId="7CB95699" w14:textId="77777777" w:rsidTr="00063F41">
        <w:tc>
          <w:tcPr>
            <w:tcW w:w="778" w:type="dxa"/>
            <w:tcBorders>
              <w:top w:val="single" w:sz="4" w:space="0" w:color="000000"/>
              <w:left w:val="single" w:sz="4" w:space="0" w:color="000000"/>
              <w:bottom w:val="single" w:sz="4" w:space="0" w:color="000000"/>
            </w:tcBorders>
          </w:tcPr>
          <w:p w14:paraId="75704C8E" w14:textId="77777777" w:rsidR="00572184" w:rsidRPr="00572184" w:rsidRDefault="00572184" w:rsidP="00572184">
            <w:pPr>
              <w:snapToGrid w:val="0"/>
              <w:spacing w:line="400" w:lineRule="exact"/>
              <w:jc w:val="both"/>
              <w:rPr>
                <w:rFonts w:ascii="標楷體" w:eastAsia="標楷體" w:hAnsi="標楷體" w:cs="標楷體"/>
                <w:sz w:val="20"/>
                <w:szCs w:val="20"/>
              </w:rPr>
            </w:pPr>
          </w:p>
        </w:tc>
        <w:tc>
          <w:tcPr>
            <w:tcW w:w="778" w:type="dxa"/>
            <w:tcBorders>
              <w:top w:val="single" w:sz="4" w:space="0" w:color="000000"/>
              <w:left w:val="single" w:sz="4" w:space="0" w:color="000000"/>
              <w:bottom w:val="single" w:sz="4" w:space="0" w:color="000000"/>
            </w:tcBorders>
          </w:tcPr>
          <w:p w14:paraId="7035E895"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5F2885DA"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30A3E16D"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1A0BD549"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53021E52"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13521099"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4E538B22" w14:textId="77777777" w:rsidR="00572184" w:rsidRPr="00572184" w:rsidRDefault="00572184" w:rsidP="00572184">
            <w:pPr>
              <w:snapToGrid w:val="0"/>
              <w:spacing w:line="400" w:lineRule="exact"/>
              <w:jc w:val="both"/>
              <w:rPr>
                <w:rFonts w:ascii="標楷體" w:eastAsia="標楷體" w:hAnsi="標楷體" w:cs="標楷體"/>
              </w:rPr>
            </w:pPr>
          </w:p>
        </w:tc>
        <w:tc>
          <w:tcPr>
            <w:tcW w:w="1568" w:type="dxa"/>
            <w:tcBorders>
              <w:top w:val="single" w:sz="4" w:space="0" w:color="000000"/>
              <w:left w:val="single" w:sz="4" w:space="0" w:color="000000"/>
              <w:bottom w:val="single" w:sz="4" w:space="0" w:color="000000"/>
              <w:right w:val="single" w:sz="4" w:space="0" w:color="000000"/>
            </w:tcBorders>
          </w:tcPr>
          <w:p w14:paraId="760D711D" w14:textId="77777777" w:rsidR="00572184" w:rsidRPr="00572184" w:rsidRDefault="00572184" w:rsidP="00572184">
            <w:pPr>
              <w:snapToGrid w:val="0"/>
              <w:spacing w:line="400" w:lineRule="exact"/>
              <w:jc w:val="both"/>
              <w:rPr>
                <w:rFonts w:ascii="標楷體" w:eastAsia="標楷體" w:hAnsi="標楷體" w:cs="標楷體"/>
              </w:rPr>
            </w:pPr>
          </w:p>
        </w:tc>
      </w:tr>
      <w:tr w:rsidR="00572184" w:rsidRPr="00572184" w14:paraId="22DAF076" w14:textId="77777777" w:rsidTr="00063F41">
        <w:tc>
          <w:tcPr>
            <w:tcW w:w="778" w:type="dxa"/>
            <w:tcBorders>
              <w:top w:val="single" w:sz="4" w:space="0" w:color="000000"/>
              <w:left w:val="single" w:sz="4" w:space="0" w:color="000000"/>
              <w:bottom w:val="single" w:sz="4" w:space="0" w:color="000000"/>
            </w:tcBorders>
          </w:tcPr>
          <w:p w14:paraId="6D3C2F87" w14:textId="77777777" w:rsidR="00572184" w:rsidRPr="00572184" w:rsidRDefault="00572184" w:rsidP="00572184">
            <w:pPr>
              <w:snapToGrid w:val="0"/>
              <w:spacing w:line="400" w:lineRule="exact"/>
              <w:jc w:val="both"/>
              <w:rPr>
                <w:rFonts w:ascii="標楷體" w:eastAsia="標楷體" w:hAnsi="標楷體" w:cs="標楷體"/>
                <w:sz w:val="20"/>
                <w:szCs w:val="20"/>
              </w:rPr>
            </w:pPr>
          </w:p>
        </w:tc>
        <w:tc>
          <w:tcPr>
            <w:tcW w:w="778" w:type="dxa"/>
            <w:tcBorders>
              <w:top w:val="single" w:sz="4" w:space="0" w:color="000000"/>
              <w:left w:val="single" w:sz="4" w:space="0" w:color="000000"/>
              <w:bottom w:val="single" w:sz="4" w:space="0" w:color="000000"/>
            </w:tcBorders>
          </w:tcPr>
          <w:p w14:paraId="38F8494D"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2820E12C"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106B126E"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76AEB756"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27BC52FB"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7EC84105" w14:textId="77777777" w:rsidR="00572184" w:rsidRPr="00572184" w:rsidRDefault="00572184" w:rsidP="00572184">
            <w:pPr>
              <w:snapToGrid w:val="0"/>
              <w:spacing w:line="400" w:lineRule="exact"/>
              <w:jc w:val="both"/>
              <w:rPr>
                <w:rFonts w:ascii="標楷體" w:eastAsia="標楷體" w:hAnsi="標楷體" w:cs="標楷體"/>
              </w:rPr>
            </w:pPr>
          </w:p>
        </w:tc>
        <w:tc>
          <w:tcPr>
            <w:tcW w:w="1557" w:type="dxa"/>
            <w:tcBorders>
              <w:top w:val="single" w:sz="4" w:space="0" w:color="000000"/>
              <w:left w:val="single" w:sz="4" w:space="0" w:color="000000"/>
              <w:bottom w:val="single" w:sz="4" w:space="0" w:color="000000"/>
            </w:tcBorders>
          </w:tcPr>
          <w:p w14:paraId="637354DA" w14:textId="77777777" w:rsidR="00572184" w:rsidRPr="00572184" w:rsidRDefault="00572184" w:rsidP="00572184">
            <w:pPr>
              <w:snapToGrid w:val="0"/>
              <w:spacing w:line="400" w:lineRule="exact"/>
              <w:jc w:val="both"/>
              <w:rPr>
                <w:rFonts w:ascii="標楷體" w:eastAsia="標楷體" w:hAnsi="標楷體" w:cs="標楷體"/>
              </w:rPr>
            </w:pPr>
          </w:p>
        </w:tc>
        <w:tc>
          <w:tcPr>
            <w:tcW w:w="1568" w:type="dxa"/>
            <w:tcBorders>
              <w:top w:val="single" w:sz="4" w:space="0" w:color="000000"/>
              <w:left w:val="single" w:sz="4" w:space="0" w:color="000000"/>
              <w:bottom w:val="single" w:sz="4" w:space="0" w:color="000000"/>
              <w:right w:val="single" w:sz="4" w:space="0" w:color="000000"/>
            </w:tcBorders>
          </w:tcPr>
          <w:p w14:paraId="5A8B08BC" w14:textId="77777777" w:rsidR="00572184" w:rsidRPr="00572184" w:rsidRDefault="00572184" w:rsidP="00572184">
            <w:pPr>
              <w:snapToGrid w:val="0"/>
              <w:spacing w:line="400" w:lineRule="exact"/>
              <w:jc w:val="both"/>
              <w:rPr>
                <w:rFonts w:ascii="標楷體" w:eastAsia="標楷體" w:hAnsi="標楷體" w:cs="標楷體"/>
              </w:rPr>
            </w:pPr>
          </w:p>
        </w:tc>
      </w:tr>
    </w:tbl>
    <w:p w14:paraId="4447A261" w14:textId="77777777" w:rsidR="00572184" w:rsidRPr="00572184" w:rsidRDefault="00572184">
      <w:pPr>
        <w:numPr>
          <w:ilvl w:val="0"/>
          <w:numId w:val="41"/>
        </w:numPr>
        <w:autoSpaceDE w:val="0"/>
        <w:autoSpaceDN w:val="0"/>
        <w:adjustRightInd w:val="0"/>
        <w:ind w:left="0" w:firstLine="0"/>
        <w:rPr>
          <w:rFonts w:ascii="標楷體" w:eastAsia="標楷體" w:cs="標楷體"/>
          <w:color w:val="000000"/>
          <w:kern w:val="0"/>
          <w:szCs w:val="24"/>
        </w:rPr>
      </w:pPr>
    </w:p>
    <w:p w14:paraId="0B2D2FF8" w14:textId="77777777" w:rsidR="00572184" w:rsidRPr="00572184" w:rsidRDefault="00572184" w:rsidP="00572184">
      <w:pPr>
        <w:spacing w:line="400" w:lineRule="exact"/>
        <w:ind w:left="770" w:hanging="770"/>
        <w:rPr>
          <w:rFonts w:asciiTheme="minorHAnsi" w:eastAsiaTheme="minorEastAsia" w:hAnsiTheme="minorHAnsi" w:cstheme="minorBidi"/>
        </w:rPr>
      </w:pPr>
      <w:r w:rsidRPr="00572184">
        <w:rPr>
          <w:rFonts w:ascii="標楷體" w:eastAsia="標楷體" w:hAnsi="標楷體" w:cs="標楷體"/>
          <w:sz w:val="28"/>
          <w:szCs w:val="28"/>
        </w:rPr>
        <w:t>註1：保險業如有第二十條第二款第一目之2情事者，應個別揭露顧問之酬金；餘可選擇採彙總方式揭露酬金及酬金占稅後純益之比例情形。</w:t>
      </w:r>
    </w:p>
    <w:p w14:paraId="5F95F091" w14:textId="77777777" w:rsidR="00572184" w:rsidRPr="00572184" w:rsidRDefault="00572184" w:rsidP="00572184">
      <w:pPr>
        <w:spacing w:line="400" w:lineRule="exact"/>
        <w:ind w:left="770" w:hanging="770"/>
        <w:rPr>
          <w:rFonts w:asciiTheme="minorHAnsi" w:eastAsiaTheme="minorEastAsia" w:hAnsiTheme="minorHAnsi" w:cstheme="minorBidi"/>
        </w:rPr>
      </w:pPr>
      <w:r w:rsidRPr="00572184">
        <w:rPr>
          <w:rFonts w:ascii="標楷體" w:eastAsia="標楷體" w:hAnsi="標楷體" w:cs="標楷體"/>
          <w:sz w:val="28"/>
          <w:szCs w:val="28"/>
        </w:rPr>
        <w:t xml:space="preserve">註2：稅後純益係指最近年度個體或個別財務報告之稅後純益。 </w:t>
      </w:r>
    </w:p>
    <w:p w14:paraId="163AE2B7" w14:textId="77777777" w:rsidR="00572184" w:rsidRPr="00572184" w:rsidRDefault="00572184" w:rsidP="00572184">
      <w:pPr>
        <w:rPr>
          <w:rFonts w:ascii="Liberation Serif" w:eastAsia="標楷體" w:hAnsi="Liberation Serif" w:cs="Mangal"/>
          <w:kern w:val="3"/>
          <w:szCs w:val="20"/>
          <w:lang w:bidi="hi-IN"/>
        </w:rPr>
      </w:pPr>
    </w:p>
    <w:p w14:paraId="6C183981" w14:textId="77777777" w:rsidR="00572184" w:rsidRPr="00572184" w:rsidRDefault="00572184" w:rsidP="00572184">
      <w:pPr>
        <w:rPr>
          <w:rFonts w:ascii="Liberation Serif" w:eastAsia="標楷體" w:hAnsi="Liberation Serif" w:cs="Mangal"/>
          <w:kern w:val="3"/>
          <w:szCs w:val="20"/>
          <w:lang w:bidi="hi-IN"/>
        </w:rPr>
      </w:pPr>
    </w:p>
    <w:p w14:paraId="7862FE73" w14:textId="77777777" w:rsidR="00572184" w:rsidRPr="00572184" w:rsidRDefault="00572184" w:rsidP="00572184">
      <w:pPr>
        <w:rPr>
          <w:rFonts w:ascii="Liberation Serif" w:eastAsia="標楷體" w:hAnsi="Liberation Serif" w:cs="Mangal"/>
          <w:kern w:val="3"/>
          <w:szCs w:val="20"/>
          <w:lang w:bidi="hi-IN"/>
        </w:rPr>
      </w:pPr>
    </w:p>
    <w:p w14:paraId="08C873E6" w14:textId="77777777" w:rsidR="00572184" w:rsidRPr="00572184" w:rsidRDefault="00572184" w:rsidP="00572184">
      <w:pPr>
        <w:rPr>
          <w:rFonts w:ascii="Liberation Serif" w:eastAsia="標楷體" w:hAnsi="Liberation Serif" w:cs="Mangal"/>
          <w:kern w:val="3"/>
          <w:szCs w:val="20"/>
          <w:lang w:bidi="hi-IN"/>
        </w:rPr>
      </w:pPr>
    </w:p>
    <w:p w14:paraId="0D12E43F" w14:textId="77777777" w:rsidR="00572184" w:rsidRPr="00572184" w:rsidRDefault="00572184" w:rsidP="00572184">
      <w:pPr>
        <w:rPr>
          <w:rFonts w:ascii="Liberation Serif" w:eastAsia="標楷體" w:hAnsi="Liberation Serif" w:cs="Mangal"/>
          <w:kern w:val="3"/>
          <w:szCs w:val="20"/>
          <w:lang w:bidi="hi-IN"/>
        </w:rPr>
      </w:pPr>
    </w:p>
    <w:p w14:paraId="28CB0660" w14:textId="77777777" w:rsidR="00572184" w:rsidRPr="00572184" w:rsidRDefault="00572184" w:rsidP="00572184">
      <w:pPr>
        <w:rPr>
          <w:rFonts w:ascii="Liberation Serif" w:eastAsia="標楷體" w:hAnsi="Liberation Serif" w:cs="Mangal"/>
          <w:kern w:val="3"/>
          <w:szCs w:val="20"/>
          <w:lang w:bidi="hi-IN"/>
        </w:rPr>
      </w:pPr>
    </w:p>
    <w:p w14:paraId="0FC06147" w14:textId="77777777" w:rsidR="00572184" w:rsidRPr="00572184" w:rsidRDefault="00572184" w:rsidP="00572184">
      <w:pPr>
        <w:rPr>
          <w:rFonts w:ascii="Liberation Serif" w:eastAsia="標楷體" w:hAnsi="Liberation Serif" w:cs="Mangal"/>
          <w:kern w:val="3"/>
          <w:szCs w:val="20"/>
          <w:lang w:bidi="hi-IN"/>
        </w:rPr>
      </w:pPr>
    </w:p>
    <w:p w14:paraId="62609072" w14:textId="77777777" w:rsidR="00572184" w:rsidRPr="00572184" w:rsidRDefault="00572184" w:rsidP="00572184">
      <w:pPr>
        <w:rPr>
          <w:rFonts w:ascii="Liberation Serif" w:eastAsia="標楷體" w:hAnsi="Liberation Serif" w:cs="Mangal"/>
          <w:kern w:val="3"/>
          <w:szCs w:val="20"/>
          <w:lang w:bidi="hi-IN"/>
        </w:rPr>
      </w:pPr>
    </w:p>
    <w:p w14:paraId="2D925356" w14:textId="77777777" w:rsidR="00572184" w:rsidRPr="00572184" w:rsidRDefault="00572184" w:rsidP="00572184">
      <w:pPr>
        <w:rPr>
          <w:rFonts w:ascii="Liberation Serif" w:eastAsia="標楷體" w:hAnsi="Liberation Serif" w:cs="Mangal"/>
          <w:kern w:val="3"/>
          <w:szCs w:val="20"/>
          <w:lang w:bidi="hi-IN"/>
        </w:rPr>
      </w:pPr>
    </w:p>
    <w:p w14:paraId="6193CFA0" w14:textId="77777777" w:rsidR="00572184" w:rsidRPr="00572184" w:rsidRDefault="00572184" w:rsidP="00572184">
      <w:pPr>
        <w:rPr>
          <w:rFonts w:ascii="Liberation Serif" w:eastAsia="標楷體" w:hAnsi="Liberation Serif" w:cs="Mangal"/>
          <w:kern w:val="3"/>
          <w:szCs w:val="20"/>
          <w:lang w:bidi="hi-IN"/>
        </w:rPr>
      </w:pPr>
    </w:p>
    <w:p w14:paraId="7E910E9A" w14:textId="77777777" w:rsidR="00572184" w:rsidRPr="00572184" w:rsidRDefault="00572184" w:rsidP="00572184">
      <w:pPr>
        <w:rPr>
          <w:rFonts w:ascii="Liberation Serif" w:eastAsia="標楷體" w:hAnsi="Liberation Serif" w:cs="Mangal"/>
          <w:kern w:val="3"/>
          <w:szCs w:val="20"/>
          <w:lang w:bidi="hi-IN"/>
        </w:rPr>
      </w:pPr>
    </w:p>
    <w:p w14:paraId="1DEA3637" w14:textId="77777777" w:rsidR="00572184" w:rsidRPr="00572184" w:rsidRDefault="00572184" w:rsidP="00572184">
      <w:pPr>
        <w:rPr>
          <w:rFonts w:ascii="Liberation Serif" w:eastAsia="標楷體" w:hAnsi="Liberation Serif" w:cs="Mangal"/>
          <w:kern w:val="3"/>
          <w:szCs w:val="20"/>
          <w:lang w:bidi="hi-IN"/>
        </w:rPr>
      </w:pPr>
    </w:p>
    <w:p w14:paraId="3D2E90A8" w14:textId="77777777" w:rsidR="00572184" w:rsidRPr="00572184" w:rsidRDefault="00572184" w:rsidP="00572184">
      <w:pPr>
        <w:rPr>
          <w:rFonts w:ascii="Liberation Serif" w:eastAsia="標楷體" w:hAnsi="Liberation Serif" w:cs="Mangal"/>
          <w:kern w:val="3"/>
          <w:szCs w:val="20"/>
          <w:lang w:bidi="hi-IN"/>
        </w:rPr>
      </w:pPr>
    </w:p>
    <w:p w14:paraId="3E704B1B" w14:textId="77777777" w:rsidR="00572184" w:rsidRPr="00572184" w:rsidRDefault="00572184" w:rsidP="00572184">
      <w:pPr>
        <w:rPr>
          <w:rFonts w:ascii="Liberation Serif" w:eastAsia="標楷體" w:hAnsi="Liberation Serif" w:cs="Mangal"/>
          <w:kern w:val="3"/>
          <w:szCs w:val="20"/>
          <w:lang w:bidi="hi-IN"/>
        </w:rPr>
      </w:pPr>
    </w:p>
    <w:p w14:paraId="74FE2EFC" w14:textId="77777777" w:rsidR="00572184" w:rsidRPr="00572184" w:rsidRDefault="00572184" w:rsidP="00572184">
      <w:pPr>
        <w:rPr>
          <w:rFonts w:ascii="Liberation Serif" w:eastAsia="標楷體" w:hAnsi="Liberation Serif" w:cs="Mangal"/>
          <w:kern w:val="3"/>
          <w:szCs w:val="20"/>
          <w:lang w:bidi="hi-IN"/>
        </w:rPr>
      </w:pPr>
    </w:p>
    <w:p w14:paraId="565D7421" w14:textId="77777777" w:rsidR="00572184" w:rsidRPr="00572184" w:rsidRDefault="00572184" w:rsidP="00572184">
      <w:pPr>
        <w:rPr>
          <w:rFonts w:ascii="Liberation Serif" w:eastAsia="標楷體" w:hAnsi="Liberation Serif" w:cs="Mangal"/>
          <w:kern w:val="3"/>
          <w:szCs w:val="20"/>
          <w:lang w:bidi="hi-IN"/>
        </w:rPr>
      </w:pPr>
    </w:p>
    <w:p w14:paraId="5A3CF61F" w14:textId="77777777" w:rsidR="00572184" w:rsidRPr="00572184" w:rsidRDefault="00572184" w:rsidP="00572184">
      <w:pPr>
        <w:rPr>
          <w:rFonts w:ascii="Liberation Serif" w:eastAsia="標楷體" w:hAnsi="Liberation Serif" w:cs="Mangal"/>
          <w:kern w:val="3"/>
          <w:szCs w:val="20"/>
          <w:lang w:bidi="hi-IN"/>
        </w:rPr>
      </w:pPr>
    </w:p>
    <w:p w14:paraId="6FBADED2" w14:textId="77777777" w:rsidR="00572184" w:rsidRPr="00572184" w:rsidRDefault="00572184" w:rsidP="00572184">
      <w:pPr>
        <w:rPr>
          <w:rFonts w:ascii="Liberation Serif" w:eastAsia="標楷體" w:hAnsi="Liberation Serif" w:cs="Mangal"/>
          <w:kern w:val="3"/>
          <w:szCs w:val="20"/>
          <w:lang w:bidi="hi-IN"/>
        </w:rPr>
      </w:pPr>
    </w:p>
    <w:p w14:paraId="6F031D24" w14:textId="77777777" w:rsidR="00572184" w:rsidRPr="00572184" w:rsidRDefault="00572184" w:rsidP="00572184">
      <w:pPr>
        <w:rPr>
          <w:rFonts w:ascii="Liberation Serif" w:eastAsia="標楷體" w:hAnsi="Liberation Serif" w:cs="Mangal"/>
          <w:kern w:val="3"/>
          <w:szCs w:val="20"/>
          <w:lang w:bidi="hi-IN"/>
        </w:rPr>
        <w:sectPr w:rsidR="00572184" w:rsidRPr="00572184" w:rsidSect="00572184">
          <w:pgSz w:w="16838" w:h="11906" w:orient="landscape"/>
          <w:pgMar w:top="1008" w:right="562" w:bottom="1008" w:left="994" w:header="720" w:footer="720" w:gutter="0"/>
          <w:cols w:space="720"/>
          <w:docGrid w:linePitch="326"/>
        </w:sectPr>
      </w:pPr>
    </w:p>
    <w:tbl>
      <w:tblPr>
        <w:tblW w:w="5000" w:type="pct"/>
        <w:jc w:val="center"/>
        <w:tblLayout w:type="fixed"/>
        <w:tblCellMar>
          <w:left w:w="10" w:type="dxa"/>
          <w:right w:w="10" w:type="dxa"/>
        </w:tblCellMar>
        <w:tblLook w:val="04A0" w:firstRow="1" w:lastRow="0" w:firstColumn="1" w:lastColumn="0" w:noHBand="0" w:noVBand="1"/>
      </w:tblPr>
      <w:tblGrid>
        <w:gridCol w:w="1166"/>
        <w:gridCol w:w="4231"/>
        <w:gridCol w:w="909"/>
        <w:gridCol w:w="909"/>
        <w:gridCol w:w="909"/>
        <w:gridCol w:w="909"/>
        <w:gridCol w:w="913"/>
      </w:tblGrid>
      <w:tr w:rsidR="00572184" w:rsidRPr="00572184" w14:paraId="41DBF1B8" w14:textId="77777777" w:rsidTr="00063F41">
        <w:trPr>
          <w:trHeight w:val="366"/>
          <w:jc w:val="center"/>
        </w:trPr>
        <w:tc>
          <w:tcPr>
            <w:tcW w:w="9890" w:type="dxa"/>
            <w:gridSpan w:val="7"/>
            <w:tcMar>
              <w:top w:w="0" w:type="dxa"/>
              <w:left w:w="28" w:type="dxa"/>
              <w:bottom w:w="0" w:type="dxa"/>
              <w:right w:w="28" w:type="dxa"/>
            </w:tcMar>
            <w:vAlign w:val="center"/>
          </w:tcPr>
          <w:p w14:paraId="6581DBD9"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lastRenderedPageBreak/>
              <w:t>（格式十六）</w:t>
            </w:r>
          </w:p>
        </w:tc>
      </w:tr>
      <w:tr w:rsidR="00572184" w:rsidRPr="00572184" w14:paraId="5C287B04" w14:textId="77777777" w:rsidTr="00063F41">
        <w:trPr>
          <w:trHeight w:val="570"/>
          <w:jc w:val="center"/>
        </w:trPr>
        <w:tc>
          <w:tcPr>
            <w:tcW w:w="9890" w:type="dxa"/>
            <w:gridSpan w:val="7"/>
            <w:tcMar>
              <w:top w:w="0" w:type="dxa"/>
              <w:left w:w="28" w:type="dxa"/>
              <w:bottom w:w="0" w:type="dxa"/>
              <w:right w:w="28" w:type="dxa"/>
            </w:tcMar>
            <w:vAlign w:val="center"/>
          </w:tcPr>
          <w:p w14:paraId="2DD4EA2D" w14:textId="77777777" w:rsidR="00572184" w:rsidRPr="00572184" w:rsidRDefault="00572184" w:rsidP="00572184">
            <w:pPr>
              <w:widowControl/>
              <w:suppressAutoHyphens/>
              <w:autoSpaceDN w:val="0"/>
              <w:spacing w:line="360" w:lineRule="exact"/>
              <w:jc w:val="center"/>
              <w:textAlignment w:val="baseline"/>
              <w:rPr>
                <w:rFonts w:ascii="標楷體" w:eastAsia="標楷體" w:hAnsi="標楷體" w:cs="新細明體, PMingLiU"/>
                <w:kern w:val="0"/>
                <w:sz w:val="32"/>
                <w:szCs w:val="32"/>
              </w:rPr>
            </w:pPr>
            <w:r w:rsidRPr="00572184">
              <w:rPr>
                <w:rFonts w:ascii="標楷體" w:eastAsia="標楷體" w:hAnsi="標楷體" w:cs="新細明體, PMingLiU"/>
                <w:kern w:val="0"/>
                <w:sz w:val="32"/>
                <w:szCs w:val="32"/>
              </w:rPr>
              <w:t>重要財務比率分析</w:t>
            </w:r>
          </w:p>
        </w:tc>
      </w:tr>
      <w:tr w:rsidR="00572184" w:rsidRPr="00572184" w14:paraId="72EEFA0B" w14:textId="77777777" w:rsidTr="00063F41">
        <w:trPr>
          <w:trHeight w:val="330"/>
          <w:jc w:val="center"/>
        </w:trPr>
        <w:tc>
          <w:tcPr>
            <w:tcW w:w="9890" w:type="dxa"/>
            <w:gridSpan w:val="7"/>
            <w:tcMar>
              <w:top w:w="0" w:type="dxa"/>
              <w:left w:w="28" w:type="dxa"/>
              <w:bottom w:w="0" w:type="dxa"/>
              <w:right w:w="28" w:type="dxa"/>
            </w:tcMar>
            <w:vAlign w:val="center"/>
          </w:tcPr>
          <w:p w14:paraId="18042AE9" w14:textId="77777777" w:rsidR="00572184" w:rsidRPr="00572184" w:rsidRDefault="00572184" w:rsidP="00572184">
            <w:pPr>
              <w:widowControl/>
              <w:suppressAutoHyphens/>
              <w:autoSpaceDN w:val="0"/>
              <w:snapToGrid w:val="0"/>
              <w:spacing w:line="240" w:lineRule="exact"/>
              <w:textAlignment w:val="baseline"/>
              <w:rPr>
                <w:rFonts w:ascii="標楷體" w:eastAsia="標楷體" w:hAnsi="標楷體" w:cs="新細明體, PMingLiU"/>
                <w:kern w:val="0"/>
                <w:sz w:val="20"/>
                <w:szCs w:val="20"/>
              </w:rPr>
            </w:pPr>
          </w:p>
        </w:tc>
      </w:tr>
      <w:tr w:rsidR="00572184" w:rsidRPr="00572184" w14:paraId="4C258662" w14:textId="77777777" w:rsidTr="00063F41">
        <w:trPr>
          <w:trHeight w:val="405"/>
          <w:jc w:val="center"/>
        </w:trPr>
        <w:tc>
          <w:tcPr>
            <w:tcW w:w="9890" w:type="dxa"/>
            <w:gridSpan w:val="7"/>
            <w:tcBorders>
              <w:bottom w:val="single" w:sz="4" w:space="0" w:color="000000"/>
            </w:tcBorders>
            <w:tcMar>
              <w:top w:w="0" w:type="dxa"/>
              <w:left w:w="28" w:type="dxa"/>
              <w:bottom w:w="0" w:type="dxa"/>
              <w:right w:w="28" w:type="dxa"/>
            </w:tcMar>
            <w:vAlign w:val="center"/>
          </w:tcPr>
          <w:p w14:paraId="54FB6A30"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表一(人身保險業或專業再保險業適用)</w:t>
            </w:r>
          </w:p>
        </w:tc>
      </w:tr>
      <w:tr w:rsidR="00572184" w:rsidRPr="00572184" w14:paraId="3F60A355" w14:textId="77777777" w:rsidTr="00063F41">
        <w:trPr>
          <w:trHeight w:val="847"/>
          <w:jc w:val="center"/>
        </w:trPr>
        <w:tc>
          <w:tcPr>
            <w:tcW w:w="536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A13A5D"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Cs w:val="24"/>
              </w:rPr>
              <w:t xml:space="preserve">                                   </w:t>
            </w:r>
            <w:r w:rsidRPr="00572184">
              <w:rPr>
                <w:rFonts w:ascii="標楷體" w:eastAsia="標楷體" w:hAnsi="標楷體" w:cs="新細明體, PMingLiU"/>
                <w:kern w:val="0"/>
                <w:szCs w:val="24"/>
              </w:rPr>
              <w:t>年度(註1)</w:t>
            </w:r>
            <w:r w:rsidRPr="00572184">
              <w:rPr>
                <w:rFonts w:ascii="標楷體" w:eastAsia="標楷體" w:hAnsi="標楷體" w:cs="新細明體, PMingLiU"/>
                <w:kern w:val="0"/>
                <w:szCs w:val="24"/>
              </w:rPr>
              <w:br/>
              <w:t xml:space="preserve">    分析項目(註2)</w:t>
            </w:r>
          </w:p>
        </w:tc>
        <w:tc>
          <w:tcPr>
            <w:tcW w:w="4524" w:type="dxa"/>
            <w:gridSpan w:val="5"/>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248D6AF"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最近五年度財務業務指標分析</w:t>
            </w:r>
          </w:p>
        </w:tc>
      </w:tr>
      <w:tr w:rsidR="00572184" w:rsidRPr="00572184" w14:paraId="2668093E" w14:textId="77777777" w:rsidTr="00063F41">
        <w:trPr>
          <w:trHeight w:val="369"/>
          <w:jc w:val="center"/>
        </w:trPr>
        <w:tc>
          <w:tcPr>
            <w:tcW w:w="536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66D0B7"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861EF58"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027EE57"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6EF64AE"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8F668B0"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01AFCFC"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r>
      <w:tr w:rsidR="00572184" w:rsidRPr="00572184" w14:paraId="252C8957" w14:textId="77777777" w:rsidTr="00063F41">
        <w:trPr>
          <w:trHeight w:val="405"/>
          <w:jc w:val="center"/>
        </w:trPr>
        <w:tc>
          <w:tcPr>
            <w:tcW w:w="1159" w:type="dxa"/>
            <w:vMerge w:val="restart"/>
            <w:tcBorders>
              <w:left w:val="single" w:sz="4" w:space="0" w:color="000000"/>
            </w:tcBorders>
            <w:tcMar>
              <w:top w:w="0" w:type="dxa"/>
              <w:left w:w="28" w:type="dxa"/>
              <w:bottom w:w="0" w:type="dxa"/>
              <w:right w:w="28" w:type="dxa"/>
            </w:tcMar>
            <w:vAlign w:val="center"/>
          </w:tcPr>
          <w:p w14:paraId="00376420"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財務結構</w:t>
            </w:r>
          </w:p>
          <w:p w14:paraId="6808BDE5"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指標</w:t>
            </w: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3269E2B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負債占資產比率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32B7D9E"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67EE8E5"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DB97281"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E6AAC7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D67E0E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5C950A95"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389D8CA6"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0F297F12"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保險合約負債對資產比率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5FC82F2"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3385A9B"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3F893D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24DA842"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83CB914"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1F043AE9"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5CC3D98F"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607E1E36"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保險合約負債變動率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159E099"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00A2566"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0498F6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10F11A0"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A23EB3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1EC65A44" w14:textId="77777777" w:rsidTr="00063F41">
        <w:trPr>
          <w:trHeight w:val="405"/>
          <w:jc w:val="center"/>
        </w:trPr>
        <w:tc>
          <w:tcPr>
            <w:tcW w:w="1159" w:type="dxa"/>
            <w:tcBorders>
              <w:left w:val="single" w:sz="4" w:space="0" w:color="000000"/>
            </w:tcBorders>
            <w:tcMar>
              <w:top w:w="0" w:type="dxa"/>
              <w:left w:w="28" w:type="dxa"/>
              <w:bottom w:w="0" w:type="dxa"/>
              <w:right w:w="28" w:type="dxa"/>
            </w:tcMar>
            <w:vAlign w:val="center"/>
          </w:tcPr>
          <w:p w14:paraId="0054B585"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 w:val="20"/>
                <w:szCs w:val="24"/>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4CC45D9F"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淨值比率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4488058" w14:textId="77777777" w:rsidR="00572184" w:rsidRPr="00572184" w:rsidRDefault="00572184" w:rsidP="00572184">
            <w:pPr>
              <w:widowControl/>
              <w:suppressAutoHyphens/>
              <w:autoSpaceDN w:val="0"/>
              <w:snapToGrid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C708132" w14:textId="77777777" w:rsidR="00572184" w:rsidRPr="00572184" w:rsidRDefault="00572184" w:rsidP="00572184">
            <w:pPr>
              <w:widowControl/>
              <w:suppressAutoHyphens/>
              <w:autoSpaceDN w:val="0"/>
              <w:snapToGrid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3190ABE" w14:textId="77777777" w:rsidR="00572184" w:rsidRPr="00572184" w:rsidRDefault="00572184" w:rsidP="00572184">
            <w:pPr>
              <w:widowControl/>
              <w:suppressAutoHyphens/>
              <w:autoSpaceDN w:val="0"/>
              <w:snapToGrid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2BE01FB" w14:textId="77777777" w:rsidR="00572184" w:rsidRPr="00572184" w:rsidRDefault="00572184" w:rsidP="00572184">
            <w:pPr>
              <w:widowControl/>
              <w:suppressAutoHyphens/>
              <w:autoSpaceDN w:val="0"/>
              <w:snapToGrid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E5E9D53" w14:textId="77777777" w:rsidR="00572184" w:rsidRPr="00572184" w:rsidRDefault="00572184" w:rsidP="00572184">
            <w:pPr>
              <w:widowControl/>
              <w:suppressAutoHyphens/>
              <w:autoSpaceDN w:val="0"/>
              <w:snapToGrid w:val="0"/>
              <w:spacing w:line="240" w:lineRule="exact"/>
              <w:textAlignment w:val="baseline"/>
              <w:rPr>
                <w:rFonts w:ascii="標楷體" w:eastAsia="標楷體" w:hAnsi="標楷體" w:cs="新細明體, PMingLiU"/>
                <w:kern w:val="0"/>
                <w:szCs w:val="24"/>
              </w:rPr>
            </w:pPr>
          </w:p>
        </w:tc>
      </w:tr>
      <w:tr w:rsidR="00572184" w:rsidRPr="00572184" w14:paraId="2155B8C0" w14:textId="77777777" w:rsidTr="00063F41">
        <w:trPr>
          <w:trHeight w:val="405"/>
          <w:jc w:val="center"/>
        </w:trPr>
        <w:tc>
          <w:tcPr>
            <w:tcW w:w="1159"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819668"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經營能力</w:t>
            </w:r>
          </w:p>
          <w:p w14:paraId="1873D3FF" w14:textId="77777777" w:rsidR="00572184" w:rsidRPr="00572184" w:rsidRDefault="00572184" w:rsidP="00572184">
            <w:pPr>
              <w:widowControl/>
              <w:suppressAutoHyphens/>
              <w:autoSpaceDN w:val="0"/>
              <w:spacing w:line="240" w:lineRule="exact"/>
              <w:jc w:val="center"/>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指標</w:t>
            </w: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2E98AAAA"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保險收入變動率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1D80B1C"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82EF25C"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C148E4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BA4533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A18B7F2"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50014306" w14:textId="77777777" w:rsidTr="00063F41">
        <w:trPr>
          <w:trHeight w:val="405"/>
          <w:jc w:val="center"/>
        </w:trPr>
        <w:tc>
          <w:tcPr>
            <w:tcW w:w="11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9D5EB6"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6047587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權益變動率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C1999E2"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D3145F8"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6563741"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4926B5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02CC15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7C0EECA4" w14:textId="77777777" w:rsidTr="00063F41">
        <w:trPr>
          <w:trHeight w:val="405"/>
          <w:jc w:val="center"/>
        </w:trPr>
        <w:tc>
          <w:tcPr>
            <w:tcW w:w="11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752E06"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3973732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淨利變動率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D163468"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7E52FF4"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E6D89F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B53B3E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529B4E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223CFC21" w14:textId="77777777" w:rsidTr="00063F41">
        <w:trPr>
          <w:trHeight w:val="405"/>
          <w:jc w:val="center"/>
        </w:trPr>
        <w:tc>
          <w:tcPr>
            <w:tcW w:w="11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995C24"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0D70C7F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資金運用比率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AB518DD"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087BBF6"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242B8D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4BAD0B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DE62C44"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5B743B50" w14:textId="77777777" w:rsidTr="00063F41">
        <w:trPr>
          <w:trHeight w:val="405"/>
          <w:jc w:val="center"/>
        </w:trPr>
        <w:tc>
          <w:tcPr>
            <w:tcW w:w="11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A14626"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7E0CD034"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繼續率（十三個月、二十五個月）</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C9C6821"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753A2F7"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E9FA390"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D52B03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84007B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0D7F5185" w14:textId="77777777" w:rsidTr="00063F41">
        <w:trPr>
          <w:trHeight w:val="405"/>
          <w:jc w:val="center"/>
        </w:trPr>
        <w:tc>
          <w:tcPr>
            <w:tcW w:w="1159" w:type="dxa"/>
            <w:vMerge w:val="restart"/>
            <w:tcBorders>
              <w:left w:val="single" w:sz="4" w:space="0" w:color="000000"/>
            </w:tcBorders>
            <w:tcMar>
              <w:top w:w="0" w:type="dxa"/>
              <w:left w:w="28" w:type="dxa"/>
              <w:bottom w:w="0" w:type="dxa"/>
              <w:right w:w="28" w:type="dxa"/>
            </w:tcMar>
            <w:vAlign w:val="center"/>
          </w:tcPr>
          <w:p w14:paraId="15144B60"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獲利能力</w:t>
            </w:r>
          </w:p>
          <w:p w14:paraId="469C5726"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指標</w:t>
            </w: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76C82C4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資產報酬率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856EFE9"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A3EBB4D"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3A443FB"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FD0A0D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B73BD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6474D698"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68670772"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5395A017"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權益報酬率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E2B7FFA"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5D969B1"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0B89D45"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5761E1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F6DDAE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62A08F43"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7159620D"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0D138EF4"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保險服務結果對保險收入比率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25FCE6E"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07F16BE"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6986D7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0AD0EA1"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A17157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1902B729"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44A4ED5C"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0632AB1B"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hint="eastAsia"/>
                <w:kern w:val="0"/>
                <w:szCs w:val="24"/>
              </w:rPr>
              <w:t>保險服務結果對稅前純益比率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0DAE5A0"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8A81B84"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434827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D7E4EE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A5999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6092E551"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1839704C"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6E95C34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hint="eastAsia"/>
                <w:kern w:val="0"/>
                <w:szCs w:val="24"/>
              </w:rPr>
              <w:t>合約服務邊際釋放對保險服務結果比率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270CF44"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CCC02CD"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994348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5B14AB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D8CE0A5"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42A5963A"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7E744A49"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4E52C802"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損失組成部分對剩餘保障負債比率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8CFC75F"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6206EC4"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546143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C8278F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46786A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3518E335"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6580F5BA"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1F5FC56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資金運用淨收益率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825ACCE"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8633C3F"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20AF575"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97768A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4F70F7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3C08F89B"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16D12AB8"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71608CB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投資報酬率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0041BD5"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8AC86E1"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DBF510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F94A44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4701CA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5E9418E6"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3F363165"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1D11B66D"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淨投資報酬率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B90390E"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6E9B688"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F0C878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EB907B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B69A2B7"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33D9EFD3"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728C2843"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05F18416"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營業利益對保險收入比率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D64E948"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35625DB"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AF70CF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2B9215E"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41F17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39C9081B"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4AD239F5"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7E0650B4"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稅前純益對保險收入比率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3530E63"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45BD5B1"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221A617"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FEDA270"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A7D739B"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04AA113E"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7048C4F4"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32B8B9FB"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純益率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73C3970A"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1865810"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9ED3A5A"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CE44EA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DAB6E10"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1A0E28B6"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0B641832"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1A00F12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每股盈餘</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12F7D52"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5E76FB6"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AB54015"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6682A7D"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532D47A"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38BAE156"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2C3C802C"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280DD859"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投資性不動產與不動產抵押放款對資產比率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3631A94C"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2A388FB8"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6EE47C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E449781"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874ED27"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r>
      <w:tr w:rsidR="00572184" w:rsidRPr="00572184" w14:paraId="2FB34D5C" w14:textId="77777777" w:rsidTr="00063F41">
        <w:trPr>
          <w:trHeight w:val="405"/>
          <w:jc w:val="center"/>
        </w:trPr>
        <w:tc>
          <w:tcPr>
            <w:tcW w:w="1159" w:type="dxa"/>
            <w:vMerge/>
            <w:tcBorders>
              <w:left w:val="single" w:sz="4" w:space="0" w:color="000000"/>
            </w:tcBorders>
            <w:tcMar>
              <w:top w:w="0" w:type="dxa"/>
              <w:left w:w="28" w:type="dxa"/>
              <w:bottom w:w="0" w:type="dxa"/>
              <w:right w:w="28" w:type="dxa"/>
            </w:tcMar>
            <w:vAlign w:val="center"/>
          </w:tcPr>
          <w:p w14:paraId="746376EE"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26D68EB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hint="eastAsia"/>
                <w:kern w:val="0"/>
                <w:szCs w:val="24"/>
              </w:rPr>
              <w:t>新合約之合約服務邊際比率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02E88F5"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6448DD7E"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5A661758"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99A6C61"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43C7DC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37890A93" w14:textId="77777777" w:rsidTr="00063F41">
        <w:trPr>
          <w:trHeight w:val="405"/>
          <w:jc w:val="center"/>
        </w:trPr>
        <w:tc>
          <w:tcPr>
            <w:tcW w:w="1159" w:type="dxa"/>
            <w:vMerge/>
            <w:tcBorders>
              <w:left w:val="single" w:sz="4" w:space="0" w:color="000000"/>
              <w:bottom w:val="single" w:sz="4" w:space="0" w:color="000000"/>
            </w:tcBorders>
            <w:tcMar>
              <w:top w:w="0" w:type="dxa"/>
              <w:left w:w="28" w:type="dxa"/>
              <w:bottom w:w="0" w:type="dxa"/>
              <w:right w:w="28" w:type="dxa"/>
            </w:tcMar>
            <w:vAlign w:val="center"/>
          </w:tcPr>
          <w:p w14:paraId="0CAB9020"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4207" w:type="dxa"/>
            <w:tcBorders>
              <w:left w:val="single" w:sz="4" w:space="0" w:color="000000"/>
              <w:bottom w:val="single" w:sz="4" w:space="0" w:color="000000"/>
            </w:tcBorders>
            <w:tcMar>
              <w:top w:w="0" w:type="dxa"/>
              <w:left w:w="28" w:type="dxa"/>
              <w:bottom w:w="0" w:type="dxa"/>
              <w:right w:w="28" w:type="dxa"/>
            </w:tcMar>
            <w:vAlign w:val="center"/>
          </w:tcPr>
          <w:p w14:paraId="2CC4DCF7"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hint="eastAsia"/>
                <w:kern w:val="0"/>
                <w:szCs w:val="24"/>
              </w:rPr>
              <w:t>新合約虧損性合約損失比率</w:t>
            </w: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175DB232" w14:textId="77777777" w:rsidR="00572184" w:rsidRPr="00572184" w:rsidRDefault="00572184" w:rsidP="00572184">
            <w:pPr>
              <w:widowControl/>
              <w:suppressAutoHyphens/>
              <w:autoSpaceDN w:val="0"/>
              <w:spacing w:line="240" w:lineRule="exact"/>
              <w:jc w:val="center"/>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089E011" w14:textId="77777777" w:rsidR="00572184" w:rsidRPr="00572184" w:rsidRDefault="00572184" w:rsidP="00572184">
            <w:pPr>
              <w:widowControl/>
              <w:suppressAutoHyphens/>
              <w:autoSpaceDN w:val="0"/>
              <w:spacing w:line="240" w:lineRule="exact"/>
              <w:jc w:val="both"/>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44658C9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4" w:type="dxa"/>
            <w:tcBorders>
              <w:left w:val="single" w:sz="4" w:space="0" w:color="000000"/>
              <w:bottom w:val="single" w:sz="4" w:space="0" w:color="000000"/>
            </w:tcBorders>
            <w:tcMar>
              <w:top w:w="0" w:type="dxa"/>
              <w:left w:w="28" w:type="dxa"/>
              <w:bottom w:w="0" w:type="dxa"/>
              <w:right w:w="28" w:type="dxa"/>
            </w:tcMar>
            <w:vAlign w:val="center"/>
          </w:tcPr>
          <w:p w14:paraId="06D07C32"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c>
          <w:tcPr>
            <w:tcW w:w="90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7392D3C"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p>
        </w:tc>
      </w:tr>
      <w:tr w:rsidR="00572184" w:rsidRPr="00572184" w14:paraId="5E56F365" w14:textId="77777777" w:rsidTr="00063F41">
        <w:trPr>
          <w:trHeight w:val="405"/>
          <w:jc w:val="center"/>
        </w:trPr>
        <w:tc>
          <w:tcPr>
            <w:tcW w:w="98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677096"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請說明最近二年度各項財務業務指標變動原因。(若增減變動未達20%者可免分析)</w:t>
            </w:r>
          </w:p>
        </w:tc>
      </w:tr>
      <w:tr w:rsidR="00572184" w:rsidRPr="00572184" w14:paraId="309B3953" w14:textId="77777777" w:rsidTr="00063F41">
        <w:trPr>
          <w:trHeight w:val="330"/>
          <w:jc w:val="center"/>
        </w:trPr>
        <w:tc>
          <w:tcPr>
            <w:tcW w:w="9890" w:type="dxa"/>
            <w:gridSpan w:val="7"/>
            <w:tcBorders>
              <w:top w:val="single" w:sz="4" w:space="0" w:color="000000"/>
            </w:tcBorders>
            <w:tcMar>
              <w:top w:w="0" w:type="dxa"/>
              <w:left w:w="28" w:type="dxa"/>
              <w:bottom w:w="0" w:type="dxa"/>
              <w:right w:w="28" w:type="dxa"/>
            </w:tcMar>
            <w:vAlign w:val="bottom"/>
          </w:tcPr>
          <w:p w14:paraId="48C45FC7" w14:textId="77777777" w:rsidR="00572184" w:rsidRPr="00572184" w:rsidRDefault="00572184" w:rsidP="00572184">
            <w:pPr>
              <w:widowControl/>
              <w:suppressAutoHyphens/>
              <w:autoSpaceDN w:val="0"/>
              <w:snapToGrid w:val="0"/>
              <w:spacing w:line="240" w:lineRule="exact"/>
              <w:textAlignment w:val="baseline"/>
              <w:rPr>
                <w:rFonts w:ascii="標楷體" w:eastAsia="標楷體" w:hAnsi="標楷體" w:cs="新細明體, PMingLiU"/>
                <w:kern w:val="0"/>
                <w:sz w:val="20"/>
                <w:szCs w:val="20"/>
              </w:rPr>
            </w:pPr>
          </w:p>
        </w:tc>
      </w:tr>
      <w:tr w:rsidR="00572184" w:rsidRPr="00572184" w14:paraId="379852D7" w14:textId="77777777" w:rsidTr="00063F41">
        <w:trPr>
          <w:trHeight w:val="330"/>
          <w:jc w:val="center"/>
        </w:trPr>
        <w:tc>
          <w:tcPr>
            <w:tcW w:w="9890" w:type="dxa"/>
            <w:gridSpan w:val="7"/>
            <w:tcMar>
              <w:top w:w="0" w:type="dxa"/>
              <w:left w:w="28" w:type="dxa"/>
              <w:bottom w:w="0" w:type="dxa"/>
              <w:right w:w="28" w:type="dxa"/>
            </w:tcMar>
            <w:vAlign w:val="bottom"/>
          </w:tcPr>
          <w:p w14:paraId="4DF2EB6F"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t>註1：未經會計師查核簽證之年度，應予註明。</w:t>
            </w:r>
          </w:p>
          <w:p w14:paraId="7B3EE9B2"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 w:val="16"/>
                <w:szCs w:val="16"/>
              </w:rPr>
            </w:pPr>
          </w:p>
        </w:tc>
      </w:tr>
      <w:tr w:rsidR="00572184" w:rsidRPr="00572184" w14:paraId="75131AC1" w14:textId="77777777" w:rsidTr="00063F41">
        <w:trPr>
          <w:trHeight w:val="330"/>
          <w:jc w:val="center"/>
        </w:trPr>
        <w:tc>
          <w:tcPr>
            <w:tcW w:w="9890" w:type="dxa"/>
            <w:gridSpan w:val="7"/>
            <w:tcMar>
              <w:top w:w="0" w:type="dxa"/>
              <w:left w:w="28" w:type="dxa"/>
              <w:bottom w:w="0" w:type="dxa"/>
              <w:right w:w="28" w:type="dxa"/>
            </w:tcMar>
            <w:vAlign w:val="bottom"/>
          </w:tcPr>
          <w:p w14:paraId="69AEE1A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lastRenderedPageBreak/>
              <w:t>註2：分析項目之計算公式如下：</w:t>
            </w:r>
          </w:p>
        </w:tc>
      </w:tr>
      <w:tr w:rsidR="00572184" w:rsidRPr="00572184" w14:paraId="1D8A66D0" w14:textId="77777777" w:rsidTr="00063F41">
        <w:trPr>
          <w:trHeight w:val="330"/>
          <w:jc w:val="center"/>
        </w:trPr>
        <w:tc>
          <w:tcPr>
            <w:tcW w:w="9890" w:type="dxa"/>
            <w:gridSpan w:val="7"/>
            <w:tcMar>
              <w:top w:w="0" w:type="dxa"/>
              <w:left w:w="28" w:type="dxa"/>
              <w:bottom w:w="0" w:type="dxa"/>
              <w:right w:w="28" w:type="dxa"/>
            </w:tcMar>
            <w:vAlign w:val="bottom"/>
          </w:tcPr>
          <w:p w14:paraId="78F65792"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1.財務結構指標</w:t>
            </w:r>
          </w:p>
        </w:tc>
      </w:tr>
      <w:tr w:rsidR="00572184" w:rsidRPr="00572184" w14:paraId="7AE472B1" w14:textId="77777777" w:rsidTr="00063F41">
        <w:trPr>
          <w:trHeight w:val="330"/>
          <w:jc w:val="center"/>
        </w:trPr>
        <w:tc>
          <w:tcPr>
            <w:tcW w:w="9890" w:type="dxa"/>
            <w:gridSpan w:val="7"/>
            <w:tcMar>
              <w:top w:w="0" w:type="dxa"/>
              <w:left w:w="28" w:type="dxa"/>
              <w:bottom w:w="0" w:type="dxa"/>
              <w:right w:w="28" w:type="dxa"/>
            </w:tcMar>
            <w:vAlign w:val="center"/>
          </w:tcPr>
          <w:p w14:paraId="61970D41"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(1)負債占資產比率=負債總額／資產總額</w:t>
            </w:r>
          </w:p>
        </w:tc>
      </w:tr>
      <w:tr w:rsidR="00572184" w:rsidRPr="00572184" w14:paraId="08BC6410" w14:textId="77777777" w:rsidTr="00063F41">
        <w:trPr>
          <w:trHeight w:val="330"/>
          <w:jc w:val="center"/>
        </w:trPr>
        <w:tc>
          <w:tcPr>
            <w:tcW w:w="9890" w:type="dxa"/>
            <w:gridSpan w:val="7"/>
            <w:tcMar>
              <w:top w:w="0" w:type="dxa"/>
              <w:left w:w="28" w:type="dxa"/>
              <w:bottom w:w="0" w:type="dxa"/>
              <w:right w:w="28" w:type="dxa"/>
            </w:tcMar>
            <w:vAlign w:val="center"/>
          </w:tcPr>
          <w:p w14:paraId="2910E8B6"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(2)保險合約負債對資產比率=保險合約負債／資產總額</w:t>
            </w:r>
          </w:p>
        </w:tc>
      </w:tr>
      <w:tr w:rsidR="00572184" w:rsidRPr="00572184" w14:paraId="3CFF8AEC" w14:textId="77777777" w:rsidTr="00063F41">
        <w:trPr>
          <w:trHeight w:val="330"/>
          <w:jc w:val="center"/>
        </w:trPr>
        <w:tc>
          <w:tcPr>
            <w:tcW w:w="9890" w:type="dxa"/>
            <w:gridSpan w:val="7"/>
            <w:tcMar>
              <w:top w:w="0" w:type="dxa"/>
              <w:left w:w="28" w:type="dxa"/>
              <w:bottom w:w="0" w:type="dxa"/>
              <w:right w:w="28" w:type="dxa"/>
            </w:tcMar>
            <w:vAlign w:val="center"/>
          </w:tcPr>
          <w:p w14:paraId="3E577A67"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(3)保險合約負債變動率=(保險合約負債期末餘額－保險合約負債期初餘額)／保險合約負債期初餘額</w:t>
            </w:r>
          </w:p>
        </w:tc>
      </w:tr>
      <w:tr w:rsidR="00572184" w:rsidRPr="00572184" w14:paraId="286D0188" w14:textId="77777777" w:rsidTr="00063F41">
        <w:trPr>
          <w:trHeight w:val="330"/>
          <w:jc w:val="center"/>
        </w:trPr>
        <w:tc>
          <w:tcPr>
            <w:tcW w:w="9890" w:type="dxa"/>
            <w:gridSpan w:val="7"/>
            <w:tcMar>
              <w:top w:w="0" w:type="dxa"/>
              <w:left w:w="28" w:type="dxa"/>
              <w:bottom w:w="0" w:type="dxa"/>
              <w:right w:w="28" w:type="dxa"/>
            </w:tcMar>
            <w:vAlign w:val="center"/>
          </w:tcPr>
          <w:p w14:paraId="328160D8"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(4)淨值比率=權益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／不含投資型保險專設帳簿之資產總額</w:t>
            </w:r>
          </w:p>
        </w:tc>
      </w:tr>
      <w:tr w:rsidR="00572184" w:rsidRPr="00572184" w14:paraId="58C23723" w14:textId="77777777" w:rsidTr="00063F41">
        <w:trPr>
          <w:trHeight w:val="330"/>
          <w:jc w:val="center"/>
        </w:trPr>
        <w:tc>
          <w:tcPr>
            <w:tcW w:w="9890" w:type="dxa"/>
            <w:gridSpan w:val="7"/>
            <w:tcMar>
              <w:top w:w="0" w:type="dxa"/>
              <w:left w:w="28" w:type="dxa"/>
              <w:bottom w:w="0" w:type="dxa"/>
              <w:right w:w="28" w:type="dxa"/>
            </w:tcMar>
            <w:vAlign w:val="bottom"/>
          </w:tcPr>
          <w:p w14:paraId="78E087AF"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2.經營能力指標</w:t>
            </w:r>
          </w:p>
        </w:tc>
      </w:tr>
      <w:tr w:rsidR="00572184" w:rsidRPr="00572184" w14:paraId="40900FE4" w14:textId="77777777" w:rsidTr="00063F41">
        <w:trPr>
          <w:trHeight w:val="330"/>
          <w:jc w:val="center"/>
        </w:trPr>
        <w:tc>
          <w:tcPr>
            <w:tcW w:w="9890" w:type="dxa"/>
            <w:gridSpan w:val="7"/>
            <w:tcMar>
              <w:top w:w="0" w:type="dxa"/>
              <w:left w:w="28" w:type="dxa"/>
              <w:bottom w:w="0" w:type="dxa"/>
              <w:right w:w="28" w:type="dxa"/>
            </w:tcMar>
            <w:vAlign w:val="center"/>
          </w:tcPr>
          <w:p w14:paraId="2DCA2F94"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(1)保險收入變動率=(本期保險收入－前期保險收入)／前期保險收入</w:t>
            </w:r>
          </w:p>
        </w:tc>
      </w:tr>
      <w:tr w:rsidR="00572184" w:rsidRPr="00572184" w14:paraId="31EDB936" w14:textId="77777777" w:rsidTr="00063F41">
        <w:trPr>
          <w:trHeight w:val="330"/>
          <w:jc w:val="center"/>
        </w:trPr>
        <w:tc>
          <w:tcPr>
            <w:tcW w:w="9890" w:type="dxa"/>
            <w:gridSpan w:val="7"/>
            <w:tcMar>
              <w:top w:w="0" w:type="dxa"/>
              <w:left w:w="28" w:type="dxa"/>
              <w:bottom w:w="0" w:type="dxa"/>
              <w:right w:w="28" w:type="dxa"/>
            </w:tcMar>
            <w:vAlign w:val="center"/>
          </w:tcPr>
          <w:p w14:paraId="71BE7079"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(2)權益變動率=(本期權益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－前期權益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)／前期權益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之絕對值</w:t>
            </w:r>
          </w:p>
        </w:tc>
      </w:tr>
      <w:tr w:rsidR="00572184" w:rsidRPr="00572184" w14:paraId="45BBD637" w14:textId="77777777" w:rsidTr="00063F41">
        <w:trPr>
          <w:trHeight w:val="330"/>
          <w:jc w:val="center"/>
        </w:trPr>
        <w:tc>
          <w:tcPr>
            <w:tcW w:w="9890" w:type="dxa"/>
            <w:gridSpan w:val="7"/>
            <w:tcMar>
              <w:top w:w="0" w:type="dxa"/>
              <w:left w:w="28" w:type="dxa"/>
              <w:bottom w:w="0" w:type="dxa"/>
              <w:right w:w="28" w:type="dxa"/>
            </w:tcMar>
            <w:vAlign w:val="center"/>
          </w:tcPr>
          <w:p w14:paraId="07E70BC9"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(3)淨利變動率=(本期損益－前期損益)／前期損益之絕對值</w:t>
            </w:r>
          </w:p>
        </w:tc>
      </w:tr>
      <w:tr w:rsidR="00572184" w:rsidRPr="00572184" w14:paraId="5DF847DA" w14:textId="77777777" w:rsidTr="00063F41">
        <w:trPr>
          <w:trHeight w:val="330"/>
          <w:jc w:val="center"/>
        </w:trPr>
        <w:tc>
          <w:tcPr>
            <w:tcW w:w="9890" w:type="dxa"/>
            <w:gridSpan w:val="7"/>
            <w:tcMar>
              <w:top w:w="0" w:type="dxa"/>
              <w:left w:w="28" w:type="dxa"/>
              <w:bottom w:w="0" w:type="dxa"/>
              <w:right w:w="28" w:type="dxa"/>
            </w:tcMar>
            <w:vAlign w:val="center"/>
          </w:tcPr>
          <w:p w14:paraId="5215DEA9"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(4)資金運用比率=資金運用總額／[各種</w:t>
            </w:r>
            <w:r w:rsidRPr="00572184">
              <w:rPr>
                <w:rFonts w:ascii="標楷體" w:eastAsia="標楷體" w:hAnsi="標楷體" w:cs="新細明體, PMingLiU" w:hint="eastAsia"/>
                <w:kern w:val="0"/>
                <w:sz w:val="16"/>
                <w:szCs w:val="16"/>
              </w:rPr>
              <w:t>準備金及調整項目</w:t>
            </w:r>
            <w:r w:rsidRPr="00572184">
              <w:rPr>
                <w:rFonts w:ascii="標楷體" w:eastAsia="標楷體" w:hAnsi="標楷體" w:cs="新細明體, PMingLiU"/>
                <w:kern w:val="0"/>
                <w:sz w:val="16"/>
                <w:szCs w:val="16"/>
              </w:rPr>
              <w:t>＋權益</w:t>
            </w:r>
            <w:r w:rsidRPr="00572184">
              <w:rPr>
                <w:rFonts w:ascii="標楷體" w:eastAsia="標楷體" w:hAnsi="標楷體" w:cs="新細明體, PMingLiU" w:hint="eastAsia"/>
                <w:kern w:val="0"/>
                <w:sz w:val="16"/>
                <w:szCs w:val="16"/>
              </w:rPr>
              <w:t>(含具資本性質債券及負債型特別股)</w:t>
            </w:r>
            <w:r w:rsidRPr="00572184">
              <w:rPr>
                <w:rFonts w:ascii="標楷體" w:eastAsia="標楷體" w:hAnsi="標楷體" w:cs="新細明體, PMingLiU"/>
                <w:kern w:val="0"/>
                <w:sz w:val="16"/>
                <w:szCs w:val="16"/>
              </w:rPr>
              <w:t>]</w:t>
            </w:r>
          </w:p>
          <w:p w14:paraId="2C0BDBB4" w14:textId="77777777" w:rsidR="00572184" w:rsidRPr="00572184" w:rsidRDefault="00572184" w:rsidP="00572184">
            <w:pPr>
              <w:widowControl/>
              <w:suppressAutoHyphens/>
              <w:autoSpaceDN w:val="0"/>
              <w:spacing w:line="240" w:lineRule="exact"/>
              <w:ind w:left="516" w:hanging="516"/>
              <w:textAlignment w:val="baseline"/>
              <w:rPr>
                <w:rFonts w:ascii="標楷體" w:eastAsia="標楷體" w:hAnsi="標楷體" w:cs="Times New Roman"/>
                <w:kern w:val="3"/>
                <w:sz w:val="16"/>
                <w:szCs w:val="16"/>
              </w:rPr>
            </w:pPr>
            <w:r w:rsidRPr="00572184">
              <w:rPr>
                <w:rFonts w:ascii="Times New Roman" w:eastAsia="新細明體, PMingLiU" w:hAnsi="Times New Roman" w:cs="Times New Roman"/>
                <w:kern w:val="3"/>
                <w:szCs w:val="24"/>
              </w:rPr>
              <w:t xml:space="preserve">    </w:t>
            </w:r>
            <w:bookmarkStart w:id="1" w:name="_Hlk208395644"/>
            <w:r w:rsidRPr="00572184">
              <w:rPr>
                <w:rFonts w:ascii="標楷體" w:eastAsia="標楷體" w:hAnsi="標楷體" w:cs="Times New Roman" w:hint="eastAsia"/>
                <w:kern w:val="3"/>
                <w:sz w:val="16"/>
                <w:szCs w:val="16"/>
              </w:rPr>
              <w:t>依保險法第一百四十六條第二項規定之解釋令，</w:t>
            </w:r>
            <w:bookmarkEnd w:id="1"/>
            <w:r w:rsidRPr="00572184">
              <w:rPr>
                <w:rFonts w:ascii="標楷體" w:eastAsia="標楷體" w:hAnsi="標楷體" w:cs="Times New Roman" w:hint="eastAsia"/>
                <w:kern w:val="3"/>
                <w:sz w:val="16"/>
                <w:szCs w:val="16"/>
              </w:rPr>
              <w:t>調整項目為</w:t>
            </w:r>
            <w:r w:rsidRPr="00572184">
              <w:rPr>
                <w:rFonts w:ascii="標楷體" w:eastAsia="標楷體" w:hAnsi="標楷體" w:cs="Times New Roman"/>
                <w:kern w:val="3"/>
                <w:sz w:val="16"/>
                <w:szCs w:val="16"/>
              </w:rPr>
              <w:t>加計保險業以其所簽發且屬保險合約之人壽保單為之放款</w:t>
            </w:r>
            <w:r w:rsidRPr="00572184">
              <w:rPr>
                <w:rFonts w:ascii="標楷體" w:eastAsia="標楷體" w:hAnsi="標楷體" w:cs="Times New Roman" w:hint="eastAsia"/>
                <w:kern w:val="3"/>
                <w:sz w:val="16"/>
                <w:szCs w:val="16"/>
              </w:rPr>
              <w:t>、</w:t>
            </w:r>
            <w:r w:rsidRPr="00572184">
              <w:rPr>
                <w:rFonts w:ascii="標楷體" w:eastAsia="標楷體" w:hAnsi="標楷體" w:cs="Times New Roman"/>
                <w:kern w:val="3"/>
                <w:sz w:val="16"/>
                <w:szCs w:val="16"/>
              </w:rPr>
              <w:t>墊繳保費餘額，減</w:t>
            </w:r>
            <w:r w:rsidRPr="00572184">
              <w:rPr>
                <w:rFonts w:ascii="標楷體" w:eastAsia="標楷體" w:hAnsi="標楷體" w:cs="Times New Roman" w:hint="eastAsia"/>
                <w:kern w:val="3"/>
                <w:sz w:val="16"/>
                <w:szCs w:val="16"/>
              </w:rPr>
              <w:t>計</w:t>
            </w:r>
            <w:r w:rsidRPr="00572184">
              <w:rPr>
                <w:rFonts w:ascii="標楷體" w:eastAsia="標楷體" w:hAnsi="標楷體" w:cs="Times New Roman"/>
                <w:kern w:val="3"/>
                <w:sz w:val="16"/>
                <w:szCs w:val="16"/>
              </w:rPr>
              <w:t>保險合約資產、再保險合約資產及分離帳戶保險商品資產。</w:t>
            </w:r>
          </w:p>
        </w:tc>
      </w:tr>
      <w:tr w:rsidR="00572184" w:rsidRPr="00572184" w14:paraId="4E92A2AF" w14:textId="77777777" w:rsidTr="00063F41">
        <w:trPr>
          <w:trHeight w:val="330"/>
          <w:jc w:val="center"/>
        </w:trPr>
        <w:tc>
          <w:tcPr>
            <w:tcW w:w="9890" w:type="dxa"/>
            <w:gridSpan w:val="7"/>
            <w:tcMar>
              <w:top w:w="0" w:type="dxa"/>
              <w:left w:w="28" w:type="dxa"/>
              <w:bottom w:w="0" w:type="dxa"/>
              <w:right w:w="28" w:type="dxa"/>
            </w:tcMar>
            <w:vAlign w:val="center"/>
          </w:tcPr>
          <w:p w14:paraId="18E970A1"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(5)繼續率(十三個月、二十五個月)=</w:t>
            </w:r>
            <w:proofErr w:type="spellStart"/>
            <w:r w:rsidRPr="00572184">
              <w:rPr>
                <w:rFonts w:ascii="標楷體" w:eastAsia="標楷體" w:hAnsi="標楷體" w:cs="新細明體, PMingLiU"/>
                <w:kern w:val="0"/>
                <w:sz w:val="16"/>
                <w:szCs w:val="16"/>
              </w:rPr>
              <w:t>PRy</w:t>
            </w:r>
            <w:proofErr w:type="spellEnd"/>
            <w:r w:rsidRPr="00572184">
              <w:rPr>
                <w:rFonts w:ascii="標楷體" w:eastAsia="標楷體" w:hAnsi="標楷體" w:cs="新細明體, PMingLiU"/>
                <w:kern w:val="0"/>
                <w:sz w:val="16"/>
                <w:szCs w:val="16"/>
              </w:rPr>
              <w:t>=</w:t>
            </w:r>
            <w:proofErr w:type="spellStart"/>
            <w:r w:rsidRPr="00572184">
              <w:rPr>
                <w:rFonts w:ascii="標楷體" w:eastAsia="標楷體" w:hAnsi="標楷體" w:cs="新細明體, PMingLiU"/>
                <w:kern w:val="0"/>
                <w:sz w:val="16"/>
                <w:szCs w:val="16"/>
              </w:rPr>
              <w:t>BFx+y</w:t>
            </w:r>
            <w:proofErr w:type="spellEnd"/>
            <w:r w:rsidRPr="00572184">
              <w:rPr>
                <w:rFonts w:ascii="標楷體" w:eastAsia="標楷體" w:hAnsi="標楷體" w:cs="新細明體, PMingLiU"/>
                <w:kern w:val="0"/>
                <w:sz w:val="16"/>
                <w:szCs w:val="16"/>
              </w:rPr>
              <w:t>/NB’x×100%</w:t>
            </w:r>
          </w:p>
        </w:tc>
      </w:tr>
      <w:tr w:rsidR="00572184" w:rsidRPr="00572184" w14:paraId="175A1BFB" w14:textId="77777777" w:rsidTr="00063F41">
        <w:trPr>
          <w:trHeight w:val="330"/>
          <w:jc w:val="center"/>
        </w:trPr>
        <w:tc>
          <w:tcPr>
            <w:tcW w:w="9890" w:type="dxa"/>
            <w:gridSpan w:val="7"/>
            <w:tcMar>
              <w:top w:w="0" w:type="dxa"/>
              <w:left w:w="28" w:type="dxa"/>
              <w:bottom w:w="0" w:type="dxa"/>
              <w:right w:w="28" w:type="dxa"/>
            </w:tcMar>
            <w:vAlign w:val="center"/>
          </w:tcPr>
          <w:p w14:paraId="6A77F760"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w:t>
            </w:r>
            <w:proofErr w:type="spellStart"/>
            <w:r w:rsidRPr="00572184">
              <w:rPr>
                <w:rFonts w:ascii="標楷體" w:eastAsia="標楷體" w:hAnsi="標楷體" w:cs="新細明體, PMingLiU"/>
                <w:kern w:val="0"/>
                <w:sz w:val="16"/>
                <w:szCs w:val="16"/>
              </w:rPr>
              <w:t>PRy</w:t>
            </w:r>
            <w:proofErr w:type="spellEnd"/>
            <w:r w:rsidRPr="00572184">
              <w:rPr>
                <w:rFonts w:ascii="標楷體" w:eastAsia="標楷體" w:hAnsi="標楷體" w:cs="新細明體, PMingLiU"/>
                <w:kern w:val="0"/>
                <w:sz w:val="16"/>
                <w:szCs w:val="16"/>
              </w:rPr>
              <w:t>：ｘ月發單經過ｙ個月契約仍有效之契約繼續率；</w:t>
            </w:r>
          </w:p>
        </w:tc>
      </w:tr>
      <w:tr w:rsidR="00572184" w:rsidRPr="00572184" w14:paraId="790359A3" w14:textId="77777777" w:rsidTr="00063F41">
        <w:trPr>
          <w:trHeight w:val="330"/>
          <w:jc w:val="center"/>
        </w:trPr>
        <w:tc>
          <w:tcPr>
            <w:tcW w:w="9890" w:type="dxa"/>
            <w:gridSpan w:val="7"/>
            <w:tcMar>
              <w:top w:w="0" w:type="dxa"/>
              <w:left w:w="28" w:type="dxa"/>
              <w:bottom w:w="0" w:type="dxa"/>
              <w:right w:w="28" w:type="dxa"/>
            </w:tcMar>
            <w:vAlign w:val="center"/>
          </w:tcPr>
          <w:p w14:paraId="76F03A8E"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proofErr w:type="spellStart"/>
            <w:r w:rsidRPr="00572184">
              <w:rPr>
                <w:rFonts w:ascii="標楷體" w:eastAsia="標楷體" w:hAnsi="標楷體" w:cs="新細明體, PMingLiU"/>
                <w:kern w:val="0"/>
                <w:sz w:val="16"/>
                <w:szCs w:val="16"/>
              </w:rPr>
              <w:t>NB’x</w:t>
            </w:r>
            <w:proofErr w:type="spellEnd"/>
            <w:r w:rsidRPr="00572184">
              <w:rPr>
                <w:rFonts w:ascii="標楷體" w:eastAsia="標楷體" w:hAnsi="標楷體" w:cs="新細明體, PMingLiU"/>
                <w:kern w:val="0"/>
                <w:sz w:val="16"/>
                <w:szCs w:val="16"/>
              </w:rPr>
              <w:t>：〔</w:t>
            </w:r>
            <w:proofErr w:type="spellStart"/>
            <w:r w:rsidRPr="00572184">
              <w:rPr>
                <w:rFonts w:ascii="標楷體" w:eastAsia="標楷體" w:hAnsi="標楷體" w:cs="新細明體, PMingLiU"/>
                <w:kern w:val="0"/>
                <w:sz w:val="16"/>
                <w:szCs w:val="16"/>
              </w:rPr>
              <w:t>NBx</w:t>
            </w:r>
            <w:proofErr w:type="spellEnd"/>
            <w:r w:rsidRPr="00572184">
              <w:rPr>
                <w:rFonts w:ascii="標楷體" w:eastAsia="標楷體" w:hAnsi="標楷體" w:cs="新細明體, PMingLiU"/>
                <w:kern w:val="0"/>
                <w:sz w:val="16"/>
                <w:szCs w:val="16"/>
              </w:rPr>
              <w:t>-(ｘ月發單在ｘ~ｘ＋ｙ期間內解除契約保件及死亡、全殘保件)〕；</w:t>
            </w:r>
            <w:proofErr w:type="spellStart"/>
            <w:r w:rsidRPr="00572184">
              <w:rPr>
                <w:rFonts w:ascii="標楷體" w:eastAsia="標楷體" w:hAnsi="標楷體" w:cs="新細明體, PMingLiU"/>
                <w:kern w:val="0"/>
                <w:sz w:val="16"/>
                <w:szCs w:val="16"/>
              </w:rPr>
              <w:t>NBx</w:t>
            </w:r>
            <w:proofErr w:type="spellEnd"/>
            <w:r w:rsidRPr="00572184">
              <w:rPr>
                <w:rFonts w:ascii="標楷體" w:eastAsia="標楷體" w:hAnsi="標楷體" w:cs="新細明體, PMingLiU"/>
                <w:kern w:val="0"/>
                <w:sz w:val="16"/>
                <w:szCs w:val="16"/>
              </w:rPr>
              <w:t>：ｘ月發單之新契約(不含契約撤銷保件)；</w:t>
            </w:r>
          </w:p>
        </w:tc>
      </w:tr>
      <w:tr w:rsidR="00572184" w:rsidRPr="00572184" w14:paraId="65EC3AA3" w14:textId="77777777" w:rsidTr="00063F41">
        <w:trPr>
          <w:trHeight w:val="330"/>
          <w:jc w:val="center"/>
        </w:trPr>
        <w:tc>
          <w:tcPr>
            <w:tcW w:w="9890" w:type="dxa"/>
            <w:gridSpan w:val="7"/>
            <w:tcMar>
              <w:top w:w="0" w:type="dxa"/>
              <w:left w:w="28" w:type="dxa"/>
              <w:bottom w:w="0" w:type="dxa"/>
              <w:right w:w="28" w:type="dxa"/>
            </w:tcMar>
            <w:vAlign w:val="center"/>
          </w:tcPr>
          <w:p w14:paraId="1092AC64"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proofErr w:type="spellStart"/>
            <w:r w:rsidRPr="00572184">
              <w:rPr>
                <w:rFonts w:ascii="標楷體" w:eastAsia="標楷體" w:hAnsi="標楷體" w:cs="新細明體, PMingLiU"/>
                <w:kern w:val="0"/>
                <w:sz w:val="16"/>
                <w:szCs w:val="16"/>
              </w:rPr>
              <w:t>BFx+y</w:t>
            </w:r>
            <w:proofErr w:type="spellEnd"/>
            <w:r w:rsidRPr="00572184">
              <w:rPr>
                <w:rFonts w:ascii="標楷體" w:eastAsia="標楷體" w:hAnsi="標楷體" w:cs="新細明體, PMingLiU"/>
                <w:kern w:val="0"/>
                <w:sz w:val="16"/>
                <w:szCs w:val="16"/>
              </w:rPr>
              <w:t>：(1)以件數計算契約繼續率時，為〔</w:t>
            </w:r>
            <w:proofErr w:type="spellStart"/>
            <w:r w:rsidRPr="00572184">
              <w:rPr>
                <w:rFonts w:ascii="標楷體" w:eastAsia="標楷體" w:hAnsi="標楷體" w:cs="新細明體, PMingLiU"/>
                <w:kern w:val="0"/>
                <w:sz w:val="16"/>
                <w:szCs w:val="16"/>
              </w:rPr>
              <w:t>NB’x</w:t>
            </w:r>
            <w:proofErr w:type="spellEnd"/>
            <w:r w:rsidRPr="00572184">
              <w:rPr>
                <w:rFonts w:ascii="標楷體" w:eastAsia="標楷體" w:hAnsi="標楷體" w:cs="新細明體, PMingLiU"/>
                <w:kern w:val="0"/>
                <w:sz w:val="16"/>
                <w:szCs w:val="16"/>
              </w:rPr>
              <w:t>-(ｘ月發單在ｘ~ｘ＋ｙ期間內解約、停效保件)＋(ｘ月發單在ｘ~ｘ＋ｙ期間內</w:t>
            </w:r>
          </w:p>
        </w:tc>
      </w:tr>
      <w:tr w:rsidR="00572184" w:rsidRPr="00572184" w14:paraId="25D30EC6" w14:textId="77777777" w:rsidTr="00063F41">
        <w:trPr>
          <w:trHeight w:val="330"/>
          <w:jc w:val="center"/>
        </w:trPr>
        <w:tc>
          <w:tcPr>
            <w:tcW w:w="9890" w:type="dxa"/>
            <w:gridSpan w:val="7"/>
            <w:tcMar>
              <w:top w:w="0" w:type="dxa"/>
              <w:left w:w="28" w:type="dxa"/>
              <w:bottom w:w="0" w:type="dxa"/>
              <w:right w:w="28" w:type="dxa"/>
            </w:tcMar>
            <w:vAlign w:val="center"/>
          </w:tcPr>
          <w:p w14:paraId="329275E7"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復效契約保件)〕；</w:t>
            </w:r>
          </w:p>
          <w:p w14:paraId="37C1EDF8" w14:textId="77777777" w:rsidR="00572184" w:rsidRPr="00572184" w:rsidRDefault="00572184" w:rsidP="00572184">
            <w:pPr>
              <w:widowControl/>
              <w:suppressAutoHyphens/>
              <w:autoSpaceDN w:val="0"/>
              <w:spacing w:line="240" w:lineRule="exact"/>
              <w:ind w:left="1506" w:hanging="186"/>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 w:val="16"/>
                <w:szCs w:val="16"/>
              </w:rPr>
              <w:t>(2)以基本保額或年繳化保費收入計算契約繼續率時，為〔</w:t>
            </w:r>
            <w:proofErr w:type="spellStart"/>
            <w:r w:rsidRPr="00572184">
              <w:rPr>
                <w:rFonts w:ascii="標楷體" w:eastAsia="標楷體" w:hAnsi="標楷體" w:cs="新細明體, PMingLiU"/>
                <w:kern w:val="0"/>
                <w:sz w:val="16"/>
                <w:szCs w:val="16"/>
              </w:rPr>
              <w:t>NB’x</w:t>
            </w:r>
            <w:proofErr w:type="spellEnd"/>
            <w:r w:rsidRPr="00572184">
              <w:rPr>
                <w:rFonts w:ascii="標楷體" w:eastAsia="標楷體" w:hAnsi="標楷體" w:cs="新細明體, PMingLiU"/>
                <w:kern w:val="0"/>
                <w:sz w:val="16"/>
                <w:szCs w:val="16"/>
              </w:rPr>
              <w:t>-(ｘ月發單在ｘ~ｘ＋ｙ期間內解約、停效、契約變更保件)＋(ｘ月發單在ｘ~ｘ＋ｙ期間內復效、契約變更保件)〕】</w:t>
            </w:r>
          </w:p>
        </w:tc>
      </w:tr>
      <w:tr w:rsidR="00572184" w:rsidRPr="00572184" w14:paraId="3C478A31" w14:textId="77777777" w:rsidTr="00063F41">
        <w:trPr>
          <w:trHeight w:val="330"/>
          <w:jc w:val="center"/>
        </w:trPr>
        <w:tc>
          <w:tcPr>
            <w:tcW w:w="9890" w:type="dxa"/>
            <w:gridSpan w:val="7"/>
            <w:tcMar>
              <w:top w:w="0" w:type="dxa"/>
              <w:left w:w="28" w:type="dxa"/>
              <w:bottom w:w="0" w:type="dxa"/>
              <w:right w:w="28" w:type="dxa"/>
            </w:tcMar>
            <w:vAlign w:val="bottom"/>
          </w:tcPr>
          <w:p w14:paraId="2CEA86F1"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3</w:t>
            </w:r>
            <w:r w:rsidRPr="00572184">
              <w:rPr>
                <w:rFonts w:ascii="標楷體" w:eastAsia="標楷體" w:hAnsi="標楷體" w:cs="新細明體, PMingLiU"/>
                <w:kern w:val="0"/>
                <w:sz w:val="16"/>
                <w:szCs w:val="16"/>
              </w:rPr>
              <w:t>.獲利能力指標</w:t>
            </w:r>
          </w:p>
        </w:tc>
      </w:tr>
      <w:tr w:rsidR="00572184" w:rsidRPr="00572184" w14:paraId="50FFDCF3" w14:textId="77777777" w:rsidTr="00063F41">
        <w:trPr>
          <w:trHeight w:val="330"/>
          <w:jc w:val="center"/>
        </w:trPr>
        <w:tc>
          <w:tcPr>
            <w:tcW w:w="9890" w:type="dxa"/>
            <w:gridSpan w:val="7"/>
            <w:tcMar>
              <w:top w:w="0" w:type="dxa"/>
              <w:left w:w="28" w:type="dxa"/>
              <w:bottom w:w="0" w:type="dxa"/>
              <w:right w:w="28" w:type="dxa"/>
            </w:tcMar>
            <w:vAlign w:val="center"/>
          </w:tcPr>
          <w:p w14:paraId="1F8D4DF3" w14:textId="77777777" w:rsidR="00572184" w:rsidRPr="00572184" w:rsidRDefault="00572184" w:rsidP="00572184">
            <w:pPr>
              <w:widowControl/>
              <w:suppressAutoHyphens/>
              <w:autoSpaceDN w:val="0"/>
              <w:spacing w:line="240" w:lineRule="exact"/>
              <w:textAlignment w:val="baseline"/>
              <w:rPr>
                <w:rFonts w:ascii="標楷體" w:eastAsia="標楷體" w:hAnsi="標楷體" w:cs="新細明體, PMingLiU"/>
                <w:kern w:val="0"/>
                <w:sz w:val="16"/>
                <w:szCs w:val="16"/>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(1)資產報酬率=〔稅後損益＋利息費用×(１－稅率)〕／平均資產總額</w:t>
            </w:r>
          </w:p>
          <w:p w14:paraId="0AF41615"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Times New Roman" w:eastAsia="新細明體, PMingLiU" w:hAnsi="Times New Roman" w:cs="Times New Roman"/>
                <w:kern w:val="3"/>
                <w:szCs w:val="24"/>
              </w:rPr>
              <w:t xml:space="preserve">   </w:t>
            </w:r>
            <w:r w:rsidRPr="00572184">
              <w:rPr>
                <w:rFonts w:ascii="標楷體" w:eastAsia="標楷體" w:hAnsi="標楷體" w:cs="新細明體, PMingLiU"/>
                <w:kern w:val="0"/>
                <w:sz w:val="16"/>
                <w:szCs w:val="16"/>
              </w:rPr>
              <w:t>【平均資產總額＝(期初資產</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＋期末資產</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kern w:val="0"/>
                <w:sz w:val="16"/>
                <w:szCs w:val="16"/>
              </w:rPr>
              <w:t>)/2】</w:t>
            </w:r>
          </w:p>
        </w:tc>
      </w:tr>
      <w:tr w:rsidR="00572184" w:rsidRPr="00572184" w14:paraId="6E1CA38B" w14:textId="77777777" w:rsidTr="00063F41">
        <w:trPr>
          <w:trHeight w:val="330"/>
          <w:jc w:val="center"/>
        </w:trPr>
        <w:tc>
          <w:tcPr>
            <w:tcW w:w="9890" w:type="dxa"/>
            <w:gridSpan w:val="7"/>
            <w:tcMar>
              <w:top w:w="0" w:type="dxa"/>
              <w:left w:w="28" w:type="dxa"/>
              <w:bottom w:w="0" w:type="dxa"/>
              <w:right w:w="28" w:type="dxa"/>
            </w:tcMar>
            <w:vAlign w:val="center"/>
          </w:tcPr>
          <w:p w14:paraId="02CC2E66"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(2)權益報酬率=稅後損益／平均權益</w:t>
            </w:r>
            <w:r w:rsidRPr="00572184">
              <w:rPr>
                <w:rFonts w:ascii="標楷體" w:eastAsia="標楷體" w:hAnsi="標楷體" w:cs="新細明體, PMingLiU" w:hint="eastAsia"/>
                <w:kern w:val="0"/>
                <w:sz w:val="16"/>
                <w:szCs w:val="16"/>
              </w:rPr>
              <w:t>總</w:t>
            </w:r>
            <w:r w:rsidRPr="00572184">
              <w:rPr>
                <w:rFonts w:ascii="標楷體" w:eastAsia="標楷體" w:hAnsi="標楷體" w:cs="新細明體, PMingLiU"/>
                <w:kern w:val="0"/>
                <w:sz w:val="16"/>
                <w:szCs w:val="16"/>
              </w:rPr>
              <w:t>額</w:t>
            </w:r>
          </w:p>
        </w:tc>
      </w:tr>
      <w:tr w:rsidR="00572184" w:rsidRPr="00572184" w14:paraId="2EA07E9A" w14:textId="77777777" w:rsidTr="00063F41">
        <w:trPr>
          <w:trHeight w:val="330"/>
          <w:jc w:val="center"/>
        </w:trPr>
        <w:tc>
          <w:tcPr>
            <w:tcW w:w="9890" w:type="dxa"/>
            <w:gridSpan w:val="7"/>
            <w:tcMar>
              <w:top w:w="0" w:type="dxa"/>
              <w:left w:w="28" w:type="dxa"/>
              <w:bottom w:w="0" w:type="dxa"/>
              <w:right w:w="28" w:type="dxa"/>
            </w:tcMar>
            <w:vAlign w:val="center"/>
          </w:tcPr>
          <w:p w14:paraId="5BBAF6F2" w14:textId="77777777" w:rsidR="00572184" w:rsidRPr="00572184" w:rsidRDefault="00572184" w:rsidP="00572184">
            <w:pPr>
              <w:widowControl/>
              <w:suppressAutoHyphens/>
              <w:autoSpaceDN w:val="0"/>
              <w:ind w:left="515" w:hanging="515"/>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(3)保險服務結果對保險收入比率=保險服務結果／保險收入</w:t>
            </w:r>
          </w:p>
        </w:tc>
      </w:tr>
      <w:tr w:rsidR="00572184" w:rsidRPr="00572184" w14:paraId="65A5EC41" w14:textId="77777777" w:rsidTr="00063F41">
        <w:trPr>
          <w:trHeight w:val="330"/>
          <w:jc w:val="center"/>
        </w:trPr>
        <w:tc>
          <w:tcPr>
            <w:tcW w:w="9890" w:type="dxa"/>
            <w:gridSpan w:val="7"/>
            <w:tcMar>
              <w:top w:w="0" w:type="dxa"/>
              <w:left w:w="28" w:type="dxa"/>
              <w:bottom w:w="0" w:type="dxa"/>
              <w:right w:w="28" w:type="dxa"/>
            </w:tcMar>
            <w:vAlign w:val="center"/>
          </w:tcPr>
          <w:p w14:paraId="5E25A7DF" w14:textId="77777777" w:rsidR="00572184" w:rsidRPr="00572184" w:rsidRDefault="00572184" w:rsidP="00572184">
            <w:pPr>
              <w:widowControl/>
              <w:suppressAutoHyphens/>
              <w:autoSpaceDN w:val="0"/>
              <w:ind w:left="515" w:hanging="269"/>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(4)</w:t>
            </w:r>
            <w:r w:rsidRPr="00572184">
              <w:rPr>
                <w:rFonts w:ascii="標楷體" w:eastAsia="標楷體" w:hAnsi="標楷體" w:cs="標楷體" w:hint="eastAsia"/>
                <w:kern w:val="0"/>
                <w:sz w:val="16"/>
                <w:szCs w:val="16"/>
              </w:rPr>
              <w:t>保險服務結果對稅前純益比率＝保險服務結果／稅前純益</w:t>
            </w:r>
          </w:p>
        </w:tc>
      </w:tr>
      <w:tr w:rsidR="00572184" w:rsidRPr="00572184" w14:paraId="2FA3F64A" w14:textId="77777777" w:rsidTr="00063F41">
        <w:trPr>
          <w:trHeight w:val="330"/>
          <w:jc w:val="center"/>
        </w:trPr>
        <w:tc>
          <w:tcPr>
            <w:tcW w:w="9890" w:type="dxa"/>
            <w:gridSpan w:val="7"/>
            <w:tcMar>
              <w:top w:w="0" w:type="dxa"/>
              <w:left w:w="28" w:type="dxa"/>
              <w:bottom w:w="0" w:type="dxa"/>
              <w:right w:w="28" w:type="dxa"/>
            </w:tcMar>
            <w:vAlign w:val="center"/>
          </w:tcPr>
          <w:p w14:paraId="29655614" w14:textId="77777777" w:rsidR="00572184" w:rsidRPr="00572184" w:rsidRDefault="00572184" w:rsidP="00572184">
            <w:pPr>
              <w:widowControl/>
              <w:suppressAutoHyphens/>
              <w:autoSpaceDN w:val="0"/>
              <w:ind w:left="515" w:hanging="269"/>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(5)</w:t>
            </w:r>
            <w:r w:rsidRPr="00572184">
              <w:rPr>
                <w:rFonts w:ascii="標楷體" w:eastAsia="標楷體" w:hAnsi="標楷體" w:cs="標楷體" w:hint="eastAsia"/>
                <w:kern w:val="0"/>
                <w:sz w:val="16"/>
                <w:szCs w:val="16"/>
              </w:rPr>
              <w:t>合約服務邊際釋放對保險服務結果比率＝認列於損益之合約服務邊際／保險服務結果</w:t>
            </w:r>
          </w:p>
        </w:tc>
      </w:tr>
      <w:tr w:rsidR="00572184" w:rsidRPr="00572184" w14:paraId="7A6573F6" w14:textId="77777777" w:rsidTr="00063F41">
        <w:trPr>
          <w:trHeight w:val="330"/>
          <w:jc w:val="center"/>
        </w:trPr>
        <w:tc>
          <w:tcPr>
            <w:tcW w:w="9890" w:type="dxa"/>
            <w:gridSpan w:val="7"/>
            <w:tcMar>
              <w:top w:w="0" w:type="dxa"/>
              <w:left w:w="28" w:type="dxa"/>
              <w:bottom w:w="0" w:type="dxa"/>
              <w:right w:w="28" w:type="dxa"/>
            </w:tcMar>
            <w:vAlign w:val="center"/>
          </w:tcPr>
          <w:p w14:paraId="402C3120" w14:textId="77777777" w:rsidR="00572184" w:rsidRPr="00572184" w:rsidRDefault="00572184" w:rsidP="00572184">
            <w:pPr>
              <w:widowControl/>
              <w:suppressAutoHyphens/>
              <w:autoSpaceDN w:val="0"/>
              <w:ind w:left="515" w:hanging="269"/>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(6)損失組成部分對剩餘保障負債比率=損失組成部分／剩餘保障負債</w:t>
            </w:r>
          </w:p>
        </w:tc>
      </w:tr>
      <w:tr w:rsidR="00572184" w:rsidRPr="00572184" w14:paraId="2C468D46" w14:textId="77777777" w:rsidTr="00063F41">
        <w:trPr>
          <w:trHeight w:val="330"/>
          <w:jc w:val="center"/>
        </w:trPr>
        <w:tc>
          <w:tcPr>
            <w:tcW w:w="9890" w:type="dxa"/>
            <w:gridSpan w:val="7"/>
            <w:tcMar>
              <w:top w:w="0" w:type="dxa"/>
              <w:left w:w="28" w:type="dxa"/>
              <w:bottom w:w="0" w:type="dxa"/>
              <w:right w:w="28" w:type="dxa"/>
            </w:tcMar>
            <w:vAlign w:val="center"/>
          </w:tcPr>
          <w:p w14:paraId="211E8E51" w14:textId="77777777" w:rsidR="00572184" w:rsidRPr="00572184" w:rsidRDefault="00572184" w:rsidP="00572184">
            <w:pPr>
              <w:widowControl/>
              <w:suppressAutoHyphens/>
              <w:autoSpaceDN w:val="0"/>
              <w:spacing w:line="240" w:lineRule="exact"/>
              <w:ind w:left="516" w:hanging="45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(7)資金運用淨收益率=(本期淨投資收益+本期透過其他綜合損益按公允價值衡量之權益工具處分損益)／〔(期初可運用資金+期末可運用資金－本期淨投資收益-本期透過其他綜合損益按公允價值衡量之權益工具處分損益)/2〕</w:t>
            </w:r>
          </w:p>
        </w:tc>
      </w:tr>
      <w:tr w:rsidR="00572184" w:rsidRPr="00572184" w14:paraId="71B24A02" w14:textId="77777777" w:rsidTr="00063F41">
        <w:trPr>
          <w:trHeight w:val="330"/>
          <w:jc w:val="center"/>
        </w:trPr>
        <w:tc>
          <w:tcPr>
            <w:tcW w:w="9890" w:type="dxa"/>
            <w:gridSpan w:val="7"/>
            <w:tcMar>
              <w:top w:w="0" w:type="dxa"/>
              <w:left w:w="28" w:type="dxa"/>
              <w:bottom w:w="0" w:type="dxa"/>
              <w:right w:w="28" w:type="dxa"/>
            </w:tcMar>
            <w:vAlign w:val="center"/>
          </w:tcPr>
          <w:p w14:paraId="29A673B9" w14:textId="77777777" w:rsidR="00572184" w:rsidRPr="00572184" w:rsidRDefault="00572184" w:rsidP="00572184">
            <w:pPr>
              <w:widowControl/>
              <w:suppressAutoHyphens/>
              <w:autoSpaceDN w:val="0"/>
              <w:spacing w:line="240" w:lineRule="exact"/>
              <w:ind w:left="516" w:hanging="270"/>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(8)投資報酬率= (</w:t>
            </w:r>
            <w:r w:rsidRPr="00572184">
              <w:rPr>
                <w:rFonts w:ascii="標楷體" w:eastAsia="標楷體" w:hAnsi="標楷體" w:cs="標楷體" w:hint="eastAsia"/>
                <w:kern w:val="0"/>
                <w:sz w:val="16"/>
                <w:szCs w:val="16"/>
              </w:rPr>
              <w:t>不含分離帳戶保險商品資產淨損益之</w:t>
            </w:r>
            <w:r w:rsidRPr="00572184">
              <w:rPr>
                <w:rFonts w:ascii="標楷體" w:eastAsia="標楷體" w:hAnsi="標楷體" w:cs="標楷體"/>
                <w:kern w:val="0"/>
                <w:sz w:val="16"/>
                <w:szCs w:val="16"/>
              </w:rPr>
              <w:t>淨投資收益+本期透過其他綜合損益按公允價值衡量之權益工具處分損益)／[(</w:t>
            </w:r>
            <w:r w:rsidRPr="00572184">
              <w:rPr>
                <w:rFonts w:ascii="標楷體" w:eastAsia="標楷體" w:hAnsi="標楷體" w:cs="標楷體" w:hint="eastAsia"/>
                <w:kern w:val="0"/>
                <w:sz w:val="16"/>
                <w:szCs w:val="16"/>
              </w:rPr>
              <w:t>不含分離帳戶保險商品資產之</w:t>
            </w:r>
            <w:r w:rsidRPr="00572184">
              <w:rPr>
                <w:rFonts w:ascii="標楷體" w:eastAsia="標楷體" w:hAnsi="標楷體" w:cs="標楷體"/>
                <w:kern w:val="0"/>
                <w:sz w:val="16"/>
                <w:szCs w:val="16"/>
              </w:rPr>
              <w:t>期初資產總額+</w:t>
            </w:r>
            <w:r w:rsidRPr="00572184">
              <w:rPr>
                <w:rFonts w:ascii="標楷體" w:eastAsia="標楷體" w:hAnsi="標楷體" w:cs="標楷體" w:hint="eastAsia"/>
                <w:kern w:val="0"/>
                <w:sz w:val="16"/>
                <w:szCs w:val="16"/>
              </w:rPr>
              <w:t>不含分離帳戶保險商品資產之</w:t>
            </w:r>
            <w:r w:rsidRPr="00572184">
              <w:rPr>
                <w:rFonts w:ascii="標楷體" w:eastAsia="標楷體" w:hAnsi="標楷體" w:cs="標楷體"/>
                <w:kern w:val="0"/>
                <w:sz w:val="16"/>
                <w:szCs w:val="16"/>
              </w:rPr>
              <w:t>期末資產總額－</w:t>
            </w:r>
            <w:r w:rsidRPr="00572184">
              <w:rPr>
                <w:rFonts w:ascii="標楷體" w:eastAsia="標楷體" w:hAnsi="標楷體" w:cs="標楷體" w:hint="eastAsia"/>
                <w:kern w:val="0"/>
                <w:sz w:val="16"/>
                <w:szCs w:val="16"/>
              </w:rPr>
              <w:t>不含分離帳戶保險商品資產淨損益之</w:t>
            </w:r>
            <w:r w:rsidRPr="00572184">
              <w:rPr>
                <w:rFonts w:ascii="標楷體" w:eastAsia="標楷體" w:hAnsi="標楷體" w:cs="標楷體"/>
                <w:kern w:val="0"/>
                <w:sz w:val="16"/>
                <w:szCs w:val="16"/>
              </w:rPr>
              <w:t>淨投資收益-本期透過其他綜合損益按公允價值衡量之權益工具處分損益)/2]</w:t>
            </w:r>
          </w:p>
        </w:tc>
      </w:tr>
      <w:tr w:rsidR="00572184" w:rsidRPr="00572184" w14:paraId="036F97B3" w14:textId="77777777" w:rsidTr="00063F41">
        <w:trPr>
          <w:trHeight w:val="330"/>
          <w:jc w:val="center"/>
        </w:trPr>
        <w:tc>
          <w:tcPr>
            <w:tcW w:w="9890" w:type="dxa"/>
            <w:gridSpan w:val="7"/>
            <w:tcMar>
              <w:top w:w="0" w:type="dxa"/>
              <w:left w:w="28" w:type="dxa"/>
              <w:bottom w:w="0" w:type="dxa"/>
              <w:right w:w="28" w:type="dxa"/>
            </w:tcMar>
            <w:vAlign w:val="center"/>
          </w:tcPr>
          <w:p w14:paraId="5FCE2BB5" w14:textId="77777777" w:rsidR="00572184" w:rsidRPr="00572184" w:rsidRDefault="00572184" w:rsidP="00572184">
            <w:pPr>
              <w:widowControl/>
              <w:suppressAutoHyphens/>
              <w:autoSpaceDN w:val="0"/>
              <w:spacing w:line="240" w:lineRule="exact"/>
              <w:ind w:left="516" w:hanging="270"/>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(9)淨投資報酬率= (財務結果+本期透過其他綜合損益按公允價值衡量之權益工具處分損益)／[ (</w:t>
            </w:r>
            <w:r w:rsidRPr="00572184">
              <w:rPr>
                <w:rFonts w:ascii="標楷體" w:eastAsia="標楷體" w:hAnsi="標楷體" w:cs="標楷體" w:hint="eastAsia"/>
                <w:kern w:val="0"/>
                <w:sz w:val="16"/>
                <w:szCs w:val="16"/>
              </w:rPr>
              <w:t>不含分離帳戶保險商品資產之</w:t>
            </w:r>
            <w:r w:rsidRPr="00572184">
              <w:rPr>
                <w:rFonts w:ascii="標楷體" w:eastAsia="標楷體" w:hAnsi="標楷體" w:cs="標楷體"/>
                <w:kern w:val="0"/>
                <w:sz w:val="16"/>
                <w:szCs w:val="16"/>
              </w:rPr>
              <w:t>期初資產總額+</w:t>
            </w:r>
            <w:r w:rsidRPr="00572184">
              <w:rPr>
                <w:rFonts w:ascii="標楷體" w:eastAsia="標楷體" w:hAnsi="標楷體" w:cs="標楷體" w:hint="eastAsia"/>
                <w:kern w:val="0"/>
                <w:sz w:val="16"/>
                <w:szCs w:val="16"/>
              </w:rPr>
              <w:t>不含分離帳戶保險商品資產之</w:t>
            </w:r>
            <w:r w:rsidRPr="00572184">
              <w:rPr>
                <w:rFonts w:ascii="標楷體" w:eastAsia="標楷體" w:hAnsi="標楷體" w:cs="標楷體"/>
                <w:kern w:val="0"/>
                <w:sz w:val="16"/>
                <w:szCs w:val="16"/>
              </w:rPr>
              <w:t>期末資產總額－</w:t>
            </w:r>
            <w:r w:rsidRPr="00572184">
              <w:rPr>
                <w:rFonts w:ascii="標楷體" w:eastAsia="標楷體" w:hAnsi="標楷體" w:cs="標楷體" w:hint="eastAsia"/>
                <w:kern w:val="0"/>
                <w:sz w:val="16"/>
                <w:szCs w:val="16"/>
              </w:rPr>
              <w:t>不含分離帳戶保險商品資產淨損益之</w:t>
            </w:r>
            <w:r w:rsidRPr="00572184">
              <w:rPr>
                <w:rFonts w:ascii="標楷體" w:eastAsia="標楷體" w:hAnsi="標楷體" w:cs="標楷體"/>
                <w:kern w:val="0"/>
                <w:sz w:val="16"/>
                <w:szCs w:val="16"/>
              </w:rPr>
              <w:t>淨投資收益-本期透過其他綜合損益按公允價值衡量之權益工具處分損益)/2]</w:t>
            </w:r>
          </w:p>
        </w:tc>
      </w:tr>
      <w:tr w:rsidR="00572184" w:rsidRPr="00572184" w14:paraId="12369D88" w14:textId="77777777" w:rsidTr="00063F41">
        <w:trPr>
          <w:trHeight w:val="330"/>
          <w:jc w:val="center"/>
        </w:trPr>
        <w:tc>
          <w:tcPr>
            <w:tcW w:w="9890" w:type="dxa"/>
            <w:gridSpan w:val="7"/>
            <w:tcMar>
              <w:top w:w="0" w:type="dxa"/>
              <w:left w:w="28" w:type="dxa"/>
              <w:bottom w:w="0" w:type="dxa"/>
              <w:right w:w="28" w:type="dxa"/>
            </w:tcMar>
            <w:vAlign w:val="center"/>
          </w:tcPr>
          <w:p w14:paraId="6B1B5271"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(10)營業利益對保險收入比率=營業利益／保險收入</w:t>
            </w:r>
          </w:p>
        </w:tc>
      </w:tr>
      <w:tr w:rsidR="00572184" w:rsidRPr="00572184" w14:paraId="244DD23C" w14:textId="77777777" w:rsidTr="00063F41">
        <w:trPr>
          <w:trHeight w:val="330"/>
          <w:jc w:val="center"/>
        </w:trPr>
        <w:tc>
          <w:tcPr>
            <w:tcW w:w="9890" w:type="dxa"/>
            <w:gridSpan w:val="7"/>
            <w:tcMar>
              <w:top w:w="0" w:type="dxa"/>
              <w:left w:w="28" w:type="dxa"/>
              <w:bottom w:w="0" w:type="dxa"/>
              <w:right w:w="28" w:type="dxa"/>
            </w:tcMar>
            <w:vAlign w:val="center"/>
          </w:tcPr>
          <w:p w14:paraId="54463436"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(11)稅前純益對保險收入比率=稅前純益／保險收入</w:t>
            </w:r>
          </w:p>
        </w:tc>
      </w:tr>
      <w:tr w:rsidR="00572184" w:rsidRPr="00572184" w14:paraId="52FFBD70" w14:textId="77777777" w:rsidTr="00063F41">
        <w:trPr>
          <w:trHeight w:val="330"/>
          <w:jc w:val="center"/>
        </w:trPr>
        <w:tc>
          <w:tcPr>
            <w:tcW w:w="9890" w:type="dxa"/>
            <w:gridSpan w:val="7"/>
            <w:tcMar>
              <w:top w:w="0" w:type="dxa"/>
              <w:left w:w="28" w:type="dxa"/>
              <w:bottom w:w="0" w:type="dxa"/>
              <w:right w:w="28" w:type="dxa"/>
            </w:tcMar>
            <w:vAlign w:val="center"/>
          </w:tcPr>
          <w:p w14:paraId="588720BC"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(12)純益率=稅後損益／保險收入</w:t>
            </w:r>
          </w:p>
        </w:tc>
      </w:tr>
      <w:tr w:rsidR="00572184" w:rsidRPr="00572184" w14:paraId="58DD7959" w14:textId="77777777" w:rsidTr="00063F41">
        <w:trPr>
          <w:trHeight w:val="330"/>
          <w:jc w:val="center"/>
        </w:trPr>
        <w:tc>
          <w:tcPr>
            <w:tcW w:w="9890" w:type="dxa"/>
            <w:gridSpan w:val="7"/>
            <w:tcMar>
              <w:top w:w="0" w:type="dxa"/>
              <w:left w:w="28" w:type="dxa"/>
              <w:bottom w:w="0" w:type="dxa"/>
              <w:right w:w="28" w:type="dxa"/>
            </w:tcMar>
            <w:vAlign w:val="center"/>
          </w:tcPr>
          <w:p w14:paraId="3813562B"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(13)每股盈餘=稅後損益／加權平均已發行股數</w:t>
            </w:r>
          </w:p>
        </w:tc>
      </w:tr>
      <w:tr w:rsidR="00572184" w:rsidRPr="00572184" w14:paraId="6A28AA07" w14:textId="77777777" w:rsidTr="00063F41">
        <w:trPr>
          <w:trHeight w:val="330"/>
          <w:jc w:val="center"/>
        </w:trPr>
        <w:tc>
          <w:tcPr>
            <w:tcW w:w="9890" w:type="dxa"/>
            <w:gridSpan w:val="7"/>
            <w:tcMar>
              <w:top w:w="0" w:type="dxa"/>
              <w:left w:w="28" w:type="dxa"/>
              <w:bottom w:w="0" w:type="dxa"/>
              <w:right w:w="28" w:type="dxa"/>
            </w:tcMar>
            <w:vAlign w:val="center"/>
          </w:tcPr>
          <w:p w14:paraId="43854158"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(14)投資性不動產與不動產抵押放款對資產比率=投資性不動產與不動產抵押放款／平均資產總額</w:t>
            </w:r>
          </w:p>
        </w:tc>
      </w:tr>
      <w:tr w:rsidR="00572184" w:rsidRPr="00572184" w14:paraId="69B8AE5C" w14:textId="77777777" w:rsidTr="00063F41">
        <w:trPr>
          <w:trHeight w:val="330"/>
          <w:jc w:val="center"/>
        </w:trPr>
        <w:tc>
          <w:tcPr>
            <w:tcW w:w="9890" w:type="dxa"/>
            <w:gridSpan w:val="7"/>
            <w:tcMar>
              <w:top w:w="0" w:type="dxa"/>
              <w:left w:w="28" w:type="dxa"/>
              <w:bottom w:w="0" w:type="dxa"/>
              <w:right w:w="28" w:type="dxa"/>
            </w:tcMar>
            <w:vAlign w:val="center"/>
          </w:tcPr>
          <w:p w14:paraId="350FBF50" w14:textId="77777777" w:rsidR="00572184" w:rsidRPr="00572184" w:rsidRDefault="00572184" w:rsidP="00572184">
            <w:pPr>
              <w:widowControl/>
              <w:suppressAutoHyphens/>
              <w:autoSpaceDN w:val="0"/>
              <w:spacing w:line="240" w:lineRule="exact"/>
              <w:ind w:firstLineChars="153" w:firstLine="245"/>
              <w:textAlignment w:val="baseline"/>
              <w:rPr>
                <w:rFonts w:ascii="標楷體" w:eastAsia="標楷體" w:hAnsi="標楷體" w:cs="標楷體"/>
                <w:color w:val="000000"/>
                <w:kern w:val="0"/>
                <w:sz w:val="16"/>
                <w:szCs w:val="16"/>
              </w:rPr>
            </w:pPr>
            <w:r w:rsidRPr="00572184">
              <w:rPr>
                <w:rFonts w:ascii="標楷體" w:eastAsia="標楷體" w:hAnsi="標楷體" w:cs="標楷體"/>
                <w:color w:val="000000"/>
                <w:kern w:val="0"/>
                <w:sz w:val="16"/>
                <w:szCs w:val="16"/>
              </w:rPr>
              <w:t>(15)</w:t>
            </w:r>
            <w:r w:rsidRPr="00572184">
              <w:rPr>
                <w:rFonts w:ascii="標楷體" w:eastAsia="標楷體" w:hAnsi="標楷體" w:cs="新細明體" w:hint="eastAsia"/>
                <w:color w:val="0553BB"/>
                <w:kern w:val="0"/>
                <w:sz w:val="22"/>
              </w:rPr>
              <w:t xml:space="preserve"> </w:t>
            </w:r>
            <w:r w:rsidRPr="00572184">
              <w:rPr>
                <w:rFonts w:ascii="標楷體" w:eastAsia="標楷體" w:hAnsi="標楷體" w:cs="標楷體" w:hint="eastAsia"/>
                <w:color w:val="000000"/>
                <w:kern w:val="0"/>
                <w:sz w:val="16"/>
                <w:szCs w:val="16"/>
              </w:rPr>
              <w:t>新合約之合約服務邊際比率＝新合約之合約服務邊際金額／預期未來現金流入現值</w:t>
            </w:r>
          </w:p>
          <w:p w14:paraId="382B21B3" w14:textId="77777777" w:rsidR="00572184" w:rsidRPr="00572184" w:rsidRDefault="00572184" w:rsidP="00572184">
            <w:pPr>
              <w:widowControl/>
              <w:suppressAutoHyphens/>
              <w:autoSpaceDN w:val="0"/>
              <w:spacing w:line="240" w:lineRule="exact"/>
              <w:ind w:leftChars="177" w:left="425"/>
              <w:textAlignment w:val="baseline"/>
              <w:rPr>
                <w:rFonts w:ascii="標楷體" w:eastAsia="標楷體" w:hAnsi="標楷體" w:cs="標楷體"/>
                <w:color w:val="000000"/>
                <w:kern w:val="0"/>
                <w:sz w:val="16"/>
                <w:szCs w:val="16"/>
              </w:rPr>
            </w:pPr>
            <w:r w:rsidRPr="00572184">
              <w:rPr>
                <w:rFonts w:ascii="標楷體" w:eastAsia="標楷體" w:hAnsi="標楷體" w:cs="標楷體" w:hint="eastAsia"/>
                <w:color w:val="000000"/>
                <w:kern w:val="0"/>
                <w:sz w:val="16"/>
                <w:szCs w:val="16"/>
              </w:rPr>
              <w:t>【「新合約之合約服務邊際」及「預期未來現金流入現值」均依格式六</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二十九</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期間內原始認列之所發行之保險合約之影響</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揭露。「新合約之合約服務邊際」係指「所發行之保險合約」屬虧損性合約與非虧損性合約之「合約服務邊際」數值，「預期未來現金流入現值」係指「所發行之保險合約」屬虧損性合約與非虧損性合約之「未來現金流入現值之估計值」數值。】</w:t>
            </w:r>
          </w:p>
        </w:tc>
      </w:tr>
    </w:tbl>
    <w:p w14:paraId="6D05F38F" w14:textId="77777777" w:rsidR="00572184" w:rsidRPr="00572184" w:rsidRDefault="00572184" w:rsidP="00572184">
      <w:pPr>
        <w:widowControl/>
        <w:suppressAutoHyphens/>
        <w:autoSpaceDN w:val="0"/>
        <w:spacing w:line="240" w:lineRule="exact"/>
        <w:ind w:firstLineChars="153" w:firstLine="245"/>
        <w:textAlignment w:val="baseline"/>
        <w:rPr>
          <w:rFonts w:ascii="標楷體" w:eastAsia="標楷體" w:hAnsi="標楷體" w:cs="標楷體"/>
          <w:color w:val="000000"/>
          <w:kern w:val="0"/>
          <w:sz w:val="16"/>
          <w:szCs w:val="16"/>
        </w:rPr>
      </w:pPr>
      <w:r w:rsidRPr="00572184">
        <w:rPr>
          <w:rFonts w:ascii="標楷體" w:eastAsia="標楷體" w:hAnsi="標楷體" w:cs="標楷體"/>
          <w:color w:val="000000"/>
          <w:kern w:val="0"/>
          <w:sz w:val="16"/>
          <w:szCs w:val="16"/>
        </w:rPr>
        <w:t>(16)</w:t>
      </w:r>
      <w:r w:rsidRPr="00572184">
        <w:rPr>
          <w:rFonts w:ascii="標楷體" w:eastAsia="標楷體" w:hAnsi="標楷體" w:cs="標楷體" w:hint="eastAsia"/>
          <w:color w:val="000000"/>
          <w:kern w:val="0"/>
          <w:sz w:val="16"/>
          <w:szCs w:val="16"/>
        </w:rPr>
        <w:t>新合約虧損性合約損失比率＝新合約原始認列虧損性合約損失／預期未來現金流入現值</w:t>
      </w:r>
    </w:p>
    <w:p w14:paraId="185DA39F" w14:textId="77777777" w:rsidR="00572184" w:rsidRPr="00572184" w:rsidRDefault="00572184" w:rsidP="00572184">
      <w:pPr>
        <w:widowControl/>
        <w:suppressAutoHyphens/>
        <w:autoSpaceDN w:val="0"/>
        <w:spacing w:line="240" w:lineRule="exact"/>
        <w:ind w:leftChars="187" w:left="449"/>
        <w:textAlignment w:val="baseline"/>
        <w:rPr>
          <w:rFonts w:ascii="標楷體" w:eastAsia="標楷體" w:hAnsi="標楷體" w:cs="標楷體"/>
          <w:color w:val="000000"/>
          <w:kern w:val="0"/>
          <w:sz w:val="16"/>
          <w:szCs w:val="16"/>
        </w:rPr>
      </w:pPr>
      <w:r w:rsidRPr="00572184">
        <w:rPr>
          <w:rFonts w:ascii="標楷體" w:eastAsia="標楷體" w:hAnsi="標楷體" w:cs="標楷體" w:hint="eastAsia"/>
          <w:color w:val="000000"/>
          <w:kern w:val="0"/>
          <w:sz w:val="16"/>
          <w:szCs w:val="16"/>
        </w:rPr>
        <w:t>【「新合約原始認列虧損性合約損失」及「預期未來現金流入現值」均依格式六</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二十九</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期間內原始認列之所發行之保險合約之影響</w:t>
      </w:r>
      <w:r w:rsidRPr="00572184">
        <w:rPr>
          <w:rFonts w:ascii="標楷體" w:eastAsia="標楷體" w:hAnsi="標楷體" w:cs="標楷體"/>
          <w:color w:val="000000"/>
          <w:kern w:val="0"/>
          <w:sz w:val="16"/>
          <w:szCs w:val="16"/>
        </w:rPr>
        <w:t>)</w:t>
      </w:r>
      <w:r w:rsidRPr="00572184">
        <w:rPr>
          <w:rFonts w:ascii="標楷體" w:eastAsia="標楷體" w:hAnsi="標楷體" w:cs="標楷體" w:hint="eastAsia"/>
          <w:color w:val="000000"/>
          <w:kern w:val="0"/>
          <w:sz w:val="16"/>
          <w:szCs w:val="16"/>
        </w:rPr>
        <w:t>揭露。「新合約原始認列虧損性合約損失」係指「所發行之保險合約」屬虧損性合約之「期間內原始認列之合約之影響」數值，「預期未來現金流入現值」係指「所發行之保險合約」屬虧損性合約與非虧損性合約之「未來現金流入現值之估計值」數值。】</w:t>
      </w:r>
    </w:p>
    <w:p w14:paraId="5B5AC92D" w14:textId="77777777" w:rsidR="00572184" w:rsidRPr="00572184" w:rsidRDefault="00572184" w:rsidP="00572184">
      <w:pPr>
        <w:widowControl/>
        <w:suppressAutoHyphens/>
        <w:autoSpaceDN w:val="0"/>
        <w:spacing w:line="240" w:lineRule="exact"/>
        <w:ind w:firstLineChars="153" w:firstLine="245"/>
        <w:textAlignment w:val="baseline"/>
        <w:rPr>
          <w:rFonts w:ascii="標楷體" w:eastAsia="標楷體" w:hAnsi="標楷體" w:cs="標楷體"/>
          <w:color w:val="000000"/>
          <w:kern w:val="0"/>
          <w:sz w:val="16"/>
          <w:szCs w:val="16"/>
        </w:rPr>
      </w:pPr>
    </w:p>
    <w:p w14:paraId="44E4A8F3"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p>
    <w:tbl>
      <w:tblPr>
        <w:tblW w:w="11788" w:type="dxa"/>
        <w:tblInd w:w="-33" w:type="dxa"/>
        <w:tblLayout w:type="fixed"/>
        <w:tblCellMar>
          <w:left w:w="10" w:type="dxa"/>
          <w:right w:w="10" w:type="dxa"/>
        </w:tblCellMar>
        <w:tblLook w:val="04A0" w:firstRow="1" w:lastRow="0" w:firstColumn="1" w:lastColumn="0" w:noHBand="0" w:noVBand="1"/>
      </w:tblPr>
      <w:tblGrid>
        <w:gridCol w:w="772"/>
        <w:gridCol w:w="3587"/>
        <w:gridCol w:w="801"/>
        <w:gridCol w:w="801"/>
        <w:gridCol w:w="801"/>
        <w:gridCol w:w="801"/>
        <w:gridCol w:w="1112"/>
        <w:gridCol w:w="13"/>
        <w:gridCol w:w="3100"/>
      </w:tblGrid>
      <w:tr w:rsidR="00572184" w:rsidRPr="00572184" w14:paraId="0D5F5866" w14:textId="77777777" w:rsidTr="00063F41">
        <w:trPr>
          <w:trHeight w:val="366"/>
        </w:trPr>
        <w:tc>
          <w:tcPr>
            <w:tcW w:w="11788" w:type="dxa"/>
            <w:gridSpan w:val="9"/>
            <w:tcMar>
              <w:top w:w="0" w:type="dxa"/>
              <w:left w:w="28" w:type="dxa"/>
              <w:bottom w:w="0" w:type="dxa"/>
              <w:right w:w="28" w:type="dxa"/>
            </w:tcMar>
            <w:vAlign w:val="center"/>
          </w:tcPr>
          <w:p w14:paraId="133257CF" w14:textId="77777777" w:rsidR="00572184" w:rsidRPr="00572184" w:rsidRDefault="00572184" w:rsidP="00572184">
            <w:pPr>
              <w:widowControl/>
              <w:suppressAutoHyphens/>
              <w:autoSpaceDN w:val="0"/>
              <w:spacing w:line="240" w:lineRule="exact"/>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lastRenderedPageBreak/>
              <w:t>表二(財產保險業或專業再保險業適用)</w:t>
            </w:r>
          </w:p>
        </w:tc>
      </w:tr>
      <w:tr w:rsidR="00572184" w:rsidRPr="00572184" w14:paraId="0B873A30" w14:textId="77777777" w:rsidTr="00063F41">
        <w:trPr>
          <w:trHeight w:val="405"/>
        </w:trPr>
        <w:tc>
          <w:tcPr>
            <w:tcW w:w="4359"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CEFD60"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Cs w:val="24"/>
              </w:rPr>
              <w:t xml:space="preserve">                          </w:t>
            </w:r>
            <w:r w:rsidRPr="00572184">
              <w:rPr>
                <w:rFonts w:ascii="標楷體" w:eastAsia="標楷體" w:hAnsi="標楷體" w:cs="新細明體, PMingLiU"/>
                <w:kern w:val="0"/>
                <w:szCs w:val="24"/>
              </w:rPr>
              <w:t>年度(註1)</w:t>
            </w:r>
            <w:r w:rsidRPr="00572184">
              <w:rPr>
                <w:rFonts w:ascii="標楷體" w:eastAsia="標楷體" w:hAnsi="標楷體" w:cs="新細明體, PMingLiU"/>
                <w:kern w:val="0"/>
                <w:szCs w:val="24"/>
              </w:rPr>
              <w:br/>
              <w:t xml:space="preserve">  分析項目(註2)</w:t>
            </w:r>
          </w:p>
        </w:tc>
        <w:tc>
          <w:tcPr>
            <w:tcW w:w="4329"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DB07D2"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最近五年度財務業務指標分析</w:t>
            </w:r>
          </w:p>
        </w:tc>
        <w:tc>
          <w:tcPr>
            <w:tcW w:w="3100" w:type="dxa"/>
            <w:tcBorders>
              <w:left w:val="single" w:sz="4" w:space="0" w:color="000000"/>
            </w:tcBorders>
            <w:tcMar>
              <w:top w:w="0" w:type="dxa"/>
              <w:left w:w="0" w:type="dxa"/>
              <w:bottom w:w="0" w:type="dxa"/>
              <w:right w:w="0" w:type="dxa"/>
            </w:tcMar>
          </w:tcPr>
          <w:p w14:paraId="75C7C2C0"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5612184A" w14:textId="77777777" w:rsidTr="00063F41">
        <w:trPr>
          <w:trHeight w:val="405"/>
        </w:trPr>
        <w:tc>
          <w:tcPr>
            <w:tcW w:w="4359"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CFEF6B"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D20CD9E"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E7CCF89"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53289E5"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EE0E8D7"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655140FE"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年</w:t>
            </w:r>
          </w:p>
        </w:tc>
        <w:tc>
          <w:tcPr>
            <w:tcW w:w="3100" w:type="dxa"/>
            <w:tcBorders>
              <w:left w:val="single" w:sz="4" w:space="0" w:color="000000"/>
            </w:tcBorders>
            <w:tcMar>
              <w:top w:w="0" w:type="dxa"/>
              <w:left w:w="0" w:type="dxa"/>
              <w:bottom w:w="0" w:type="dxa"/>
              <w:right w:w="0" w:type="dxa"/>
            </w:tcMar>
          </w:tcPr>
          <w:p w14:paraId="793735A6"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5D65AB66" w14:textId="77777777" w:rsidTr="00063F41">
        <w:trPr>
          <w:trHeight w:val="405"/>
        </w:trPr>
        <w:tc>
          <w:tcPr>
            <w:tcW w:w="772" w:type="dxa"/>
            <w:vMerge w:val="restart"/>
            <w:tcBorders>
              <w:left w:val="single" w:sz="4" w:space="0" w:color="000000"/>
              <w:bottom w:val="single" w:sz="4" w:space="0" w:color="000000"/>
            </w:tcBorders>
            <w:tcMar>
              <w:top w:w="0" w:type="dxa"/>
              <w:left w:w="28" w:type="dxa"/>
              <w:bottom w:w="0" w:type="dxa"/>
              <w:right w:w="28" w:type="dxa"/>
            </w:tcMar>
            <w:vAlign w:val="center"/>
          </w:tcPr>
          <w:p w14:paraId="0F3AB9CF"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業務</w:t>
            </w:r>
          </w:p>
          <w:p w14:paraId="5AF6F564"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指標</w:t>
            </w: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4F30EA33"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保險收入變動率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2957D7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BFA4CDD"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C639AF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43BF58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0B471E0D"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4258A2AD"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437D8299" w14:textId="77777777" w:rsidTr="00063F41">
        <w:trPr>
          <w:trHeight w:val="202"/>
        </w:trPr>
        <w:tc>
          <w:tcPr>
            <w:tcW w:w="772" w:type="dxa"/>
            <w:vMerge/>
            <w:tcBorders>
              <w:left w:val="single" w:sz="4" w:space="0" w:color="000000"/>
              <w:bottom w:val="single" w:sz="4" w:space="0" w:color="000000"/>
            </w:tcBorders>
            <w:tcMar>
              <w:top w:w="0" w:type="dxa"/>
              <w:left w:w="28" w:type="dxa"/>
              <w:bottom w:w="0" w:type="dxa"/>
              <w:right w:w="28" w:type="dxa"/>
            </w:tcMar>
            <w:vAlign w:val="center"/>
          </w:tcPr>
          <w:p w14:paraId="206D5F1E"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1EE6CD6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淨值比率</w:t>
            </w:r>
          </w:p>
        </w:tc>
        <w:tc>
          <w:tcPr>
            <w:tcW w:w="8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63AC09"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Cs w:val="24"/>
              </w:rPr>
            </w:pPr>
          </w:p>
        </w:tc>
        <w:tc>
          <w:tcPr>
            <w:tcW w:w="8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CB9C26"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Cs w:val="24"/>
              </w:rPr>
            </w:pPr>
          </w:p>
        </w:tc>
        <w:tc>
          <w:tcPr>
            <w:tcW w:w="8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325790"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Cs w:val="24"/>
              </w:rPr>
            </w:pPr>
          </w:p>
        </w:tc>
        <w:tc>
          <w:tcPr>
            <w:tcW w:w="8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560F85"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Cs w:val="24"/>
              </w:rPr>
            </w:pPr>
          </w:p>
        </w:tc>
        <w:tc>
          <w:tcPr>
            <w:tcW w:w="112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9E43D9" w14:textId="77777777" w:rsidR="00572184" w:rsidRPr="00572184" w:rsidRDefault="00572184" w:rsidP="00572184">
            <w:pPr>
              <w:widowControl/>
              <w:suppressAutoHyphens/>
              <w:autoSpaceDN w:val="0"/>
              <w:snapToGrid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339DB034"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A2DD894" w14:textId="77777777" w:rsidTr="00063F41">
        <w:trPr>
          <w:trHeight w:val="405"/>
        </w:trPr>
        <w:tc>
          <w:tcPr>
            <w:tcW w:w="77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07FAE7"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獲利能力指標</w:t>
            </w: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6A31492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資產報酬率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FD06A2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9866111"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346BAD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B7AB91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6E1AE81D"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1947950D"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7F78CEE5"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DAA331"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0DB3918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權益報酬率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CE3A6B7"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47F81D1"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AA3DF6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BBE604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017FCF1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1F399794"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CE2C47D"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A6337E"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7B125A96"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損失組成部分對剩餘保障負債比率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A2A2954"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E80204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464314B"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2C3E5BB"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60512ED1"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257DF9BE"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1C774902"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98E0C7"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4DF4056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資金運用淨收益率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57F91A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A03F369"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49DD60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6282D3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2E5CA2F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32E52989"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13A98F87"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389C35"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41CD65DC"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投資報酬率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FC9832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0B8A3DD"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6734081"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E7E925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18C20395"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66102007"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33954D4"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F3DF7E"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28D1E07B"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淨投資報酬率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169DA454"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8B5F59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79BA235"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8AAAAD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7669B16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4FC8BE4C"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1AB08547"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784673"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06335FCE"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營業利益對保險收入比率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BEF13E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1DDAD23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EBE7CD6"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1CC8122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426E530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1D7488CB"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5AFEAEBD"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F5AABF"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6BA40C78"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稅前純益對保險收入比率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F7F427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024CF2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F2CE14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7CBBBF6"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1DF68B4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164B1F5B"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2F82FF51"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8269D7"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61234D7F"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綜合率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260ECA9"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B63DBF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40FAAB5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B8CC269"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120B15C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4E4E5E43"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3020E335"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898B22"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6AAB86D8"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費用率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160F119"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F0E23C0"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C7E442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309905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20F34355"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2F6AD2AC"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900F38C"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B9301B"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7377836D"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損失率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4AF9E41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FB0D538"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DF0B76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46B81620"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1F359647"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65D2F4A9"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74F516ED" w14:textId="77777777" w:rsidTr="00063F41">
        <w:trPr>
          <w:trHeight w:val="405"/>
        </w:trPr>
        <w:tc>
          <w:tcPr>
            <w:tcW w:w="7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8C413C"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73AF92E7"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自留綜合率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1A3AEA4"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F6F93D4"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6872C7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AC0D1C7"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423C9A4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29F69D16"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04CC4C1B" w14:textId="77777777" w:rsidTr="00063F41">
        <w:trPr>
          <w:trHeight w:val="405"/>
        </w:trPr>
        <w:tc>
          <w:tcPr>
            <w:tcW w:w="772" w:type="dxa"/>
            <w:vMerge w:val="restart"/>
            <w:tcBorders>
              <w:left w:val="single" w:sz="4" w:space="0" w:color="000000"/>
              <w:bottom w:val="single" w:sz="4" w:space="0" w:color="000000"/>
            </w:tcBorders>
            <w:tcMar>
              <w:top w:w="0" w:type="dxa"/>
              <w:left w:w="28" w:type="dxa"/>
              <w:bottom w:w="0" w:type="dxa"/>
              <w:right w:w="28" w:type="dxa"/>
            </w:tcMar>
            <w:vAlign w:val="center"/>
          </w:tcPr>
          <w:p w14:paraId="797D7C4D" w14:textId="77777777" w:rsidR="00572184" w:rsidRPr="00572184" w:rsidRDefault="00572184" w:rsidP="00572184">
            <w:pPr>
              <w:widowControl/>
              <w:suppressAutoHyphens/>
              <w:autoSpaceDN w:val="0"/>
              <w:jc w:val="center"/>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整體營運指標</w:t>
            </w: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5E16A010"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保險收入對權益比率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5077D06"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B5428A5"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6A81722"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98C615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697F5FA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p>
        </w:tc>
        <w:tc>
          <w:tcPr>
            <w:tcW w:w="3100" w:type="dxa"/>
            <w:tcBorders>
              <w:left w:val="single" w:sz="4" w:space="0" w:color="000000"/>
            </w:tcBorders>
            <w:tcMar>
              <w:top w:w="0" w:type="dxa"/>
              <w:left w:w="0" w:type="dxa"/>
              <w:bottom w:w="0" w:type="dxa"/>
              <w:right w:w="0" w:type="dxa"/>
            </w:tcMar>
          </w:tcPr>
          <w:p w14:paraId="568699EF"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200B158" w14:textId="77777777" w:rsidTr="00063F41">
        <w:trPr>
          <w:trHeight w:val="405"/>
        </w:trPr>
        <w:tc>
          <w:tcPr>
            <w:tcW w:w="772" w:type="dxa"/>
            <w:vMerge/>
            <w:tcBorders>
              <w:left w:val="single" w:sz="4" w:space="0" w:color="000000"/>
              <w:bottom w:val="single" w:sz="4" w:space="0" w:color="000000"/>
            </w:tcBorders>
            <w:tcMar>
              <w:top w:w="0" w:type="dxa"/>
              <w:left w:w="28" w:type="dxa"/>
              <w:bottom w:w="0" w:type="dxa"/>
              <w:right w:w="28" w:type="dxa"/>
            </w:tcMar>
            <w:vAlign w:val="center"/>
          </w:tcPr>
          <w:p w14:paraId="2C9058F7"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38B1B534"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保險合約負債對權益比率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14814B95"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3F3D55B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2F0F1FD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7245F97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0180FD97"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4C8D40ED"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A672923" w14:textId="77777777" w:rsidTr="00063F41">
        <w:trPr>
          <w:trHeight w:val="405"/>
        </w:trPr>
        <w:tc>
          <w:tcPr>
            <w:tcW w:w="772" w:type="dxa"/>
            <w:vMerge/>
            <w:tcBorders>
              <w:left w:val="single" w:sz="4" w:space="0" w:color="000000"/>
              <w:bottom w:val="single" w:sz="4" w:space="0" w:color="000000"/>
            </w:tcBorders>
            <w:tcMar>
              <w:top w:w="0" w:type="dxa"/>
              <w:left w:w="28" w:type="dxa"/>
              <w:bottom w:w="0" w:type="dxa"/>
              <w:right w:w="28" w:type="dxa"/>
            </w:tcMar>
            <w:vAlign w:val="center"/>
          </w:tcPr>
          <w:p w14:paraId="4FA05BD4"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55EFAC35"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Cs w:val="24"/>
              </w:rPr>
              <w:t>權益變動率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6AE3F1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45B6A33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AA0D46C"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701D95F"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7CFCFCC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107B6F3D"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30E3F4D5" w14:textId="77777777" w:rsidTr="00063F41">
        <w:trPr>
          <w:trHeight w:val="405"/>
        </w:trPr>
        <w:tc>
          <w:tcPr>
            <w:tcW w:w="772" w:type="dxa"/>
            <w:vMerge/>
            <w:tcBorders>
              <w:left w:val="single" w:sz="4" w:space="0" w:color="000000"/>
              <w:bottom w:val="single" w:sz="4" w:space="0" w:color="000000"/>
            </w:tcBorders>
            <w:tcMar>
              <w:top w:w="0" w:type="dxa"/>
              <w:left w:w="28" w:type="dxa"/>
              <w:bottom w:w="0" w:type="dxa"/>
              <w:right w:w="28" w:type="dxa"/>
            </w:tcMar>
            <w:vAlign w:val="center"/>
          </w:tcPr>
          <w:p w14:paraId="12A2037A" w14:textId="77777777" w:rsidR="00572184" w:rsidRPr="00572184" w:rsidRDefault="00572184" w:rsidP="00572184">
            <w:pPr>
              <w:suppressAutoHyphens/>
              <w:autoSpaceDN w:val="0"/>
              <w:textAlignment w:val="baseline"/>
              <w:rPr>
                <w:rFonts w:ascii="Liberation Serif" w:hAnsi="Liberation Serif" w:cs="Mangal"/>
                <w:kern w:val="3"/>
                <w:szCs w:val="24"/>
                <w:lang w:bidi="hi-IN"/>
              </w:rPr>
            </w:pPr>
          </w:p>
        </w:tc>
        <w:tc>
          <w:tcPr>
            <w:tcW w:w="3587" w:type="dxa"/>
            <w:tcBorders>
              <w:left w:val="single" w:sz="4" w:space="0" w:color="000000"/>
              <w:bottom w:val="single" w:sz="4" w:space="0" w:color="000000"/>
            </w:tcBorders>
            <w:tcMar>
              <w:top w:w="0" w:type="dxa"/>
              <w:left w:w="28" w:type="dxa"/>
              <w:bottom w:w="0" w:type="dxa"/>
              <w:right w:w="28" w:type="dxa"/>
            </w:tcMar>
            <w:vAlign w:val="center"/>
          </w:tcPr>
          <w:p w14:paraId="6C6C180A"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整體費用率</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09E324BB"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6A04DF64"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57FAE7C7"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801" w:type="dxa"/>
            <w:tcBorders>
              <w:left w:val="single" w:sz="4" w:space="0" w:color="000000"/>
              <w:bottom w:val="single" w:sz="4" w:space="0" w:color="000000"/>
            </w:tcBorders>
            <w:tcMar>
              <w:top w:w="0" w:type="dxa"/>
              <w:left w:w="28" w:type="dxa"/>
              <w:bottom w:w="0" w:type="dxa"/>
              <w:right w:w="28" w:type="dxa"/>
            </w:tcMar>
            <w:vAlign w:val="center"/>
          </w:tcPr>
          <w:p w14:paraId="4F9A9F13"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1125" w:type="dxa"/>
            <w:gridSpan w:val="2"/>
            <w:tcBorders>
              <w:left w:val="single" w:sz="4" w:space="0" w:color="000000"/>
              <w:bottom w:val="single" w:sz="4" w:space="0" w:color="000000"/>
            </w:tcBorders>
            <w:tcMar>
              <w:top w:w="0" w:type="dxa"/>
              <w:left w:w="28" w:type="dxa"/>
              <w:bottom w:w="0" w:type="dxa"/>
              <w:right w:w="28" w:type="dxa"/>
            </w:tcMar>
            <w:vAlign w:val="center"/>
          </w:tcPr>
          <w:p w14:paraId="79D57750" w14:textId="77777777" w:rsidR="00572184" w:rsidRPr="00572184" w:rsidRDefault="00572184" w:rsidP="00572184">
            <w:pPr>
              <w:widowControl/>
              <w:suppressAutoHyphens/>
              <w:autoSpaceDN w:val="0"/>
              <w:textAlignment w:val="baseline"/>
              <w:rPr>
                <w:rFonts w:ascii="標楷體" w:eastAsia="標楷體" w:hAnsi="標楷體" w:cs="新細明體, PMingLiU"/>
                <w:kern w:val="0"/>
                <w:szCs w:val="24"/>
              </w:rPr>
            </w:pPr>
            <w:r w:rsidRPr="00572184">
              <w:rPr>
                <w:rFonts w:ascii="標楷體" w:eastAsia="標楷體" w:hAnsi="標楷體" w:cs="新細明體, PMingLiU"/>
                <w:kern w:val="0"/>
                <w:szCs w:val="24"/>
              </w:rPr>
              <w:t xml:space="preserve">　</w:t>
            </w:r>
          </w:p>
        </w:tc>
        <w:tc>
          <w:tcPr>
            <w:tcW w:w="3100" w:type="dxa"/>
            <w:tcBorders>
              <w:left w:val="single" w:sz="4" w:space="0" w:color="000000"/>
            </w:tcBorders>
            <w:tcMar>
              <w:top w:w="0" w:type="dxa"/>
              <w:left w:w="0" w:type="dxa"/>
              <w:bottom w:w="0" w:type="dxa"/>
              <w:right w:w="0" w:type="dxa"/>
            </w:tcMar>
          </w:tcPr>
          <w:p w14:paraId="0D4F28FC"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23454B25" w14:textId="77777777" w:rsidTr="00063F41">
        <w:trPr>
          <w:trHeight w:val="405"/>
        </w:trPr>
        <w:tc>
          <w:tcPr>
            <w:tcW w:w="8688"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346C71" w14:textId="77777777" w:rsidR="00572184" w:rsidRPr="00572184" w:rsidRDefault="00572184" w:rsidP="00572184">
            <w:pPr>
              <w:widowControl/>
              <w:suppressAutoHyphens/>
              <w:autoSpaceDN w:val="0"/>
              <w:textAlignment w:val="baseline"/>
              <w:rPr>
                <w:rFonts w:ascii="標楷體" w:eastAsia="標楷體" w:hAnsi="標楷體" w:cs="新細明體, PMingLiU"/>
                <w:kern w:val="0"/>
                <w:sz w:val="20"/>
                <w:szCs w:val="20"/>
              </w:rPr>
            </w:pPr>
            <w:r w:rsidRPr="00572184">
              <w:rPr>
                <w:rFonts w:ascii="標楷體" w:eastAsia="標楷體" w:hAnsi="標楷體" w:cs="新細明體, PMingLiU"/>
                <w:kern w:val="0"/>
                <w:sz w:val="20"/>
                <w:szCs w:val="20"/>
              </w:rPr>
              <w:t>請說明最近二年度各項財務業務指標變動原因。(若增減變動未達20%者可免分析)</w:t>
            </w:r>
          </w:p>
        </w:tc>
        <w:tc>
          <w:tcPr>
            <w:tcW w:w="3100" w:type="dxa"/>
            <w:tcBorders>
              <w:left w:val="single" w:sz="4" w:space="0" w:color="000000"/>
            </w:tcBorders>
            <w:tcMar>
              <w:top w:w="0" w:type="dxa"/>
              <w:left w:w="0" w:type="dxa"/>
              <w:bottom w:w="0" w:type="dxa"/>
              <w:right w:w="0" w:type="dxa"/>
            </w:tcMar>
          </w:tcPr>
          <w:p w14:paraId="5A30F574"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1463BAD4" w14:textId="77777777" w:rsidTr="00063F41">
        <w:trPr>
          <w:trHeight w:val="330"/>
        </w:trPr>
        <w:tc>
          <w:tcPr>
            <w:tcW w:w="8688" w:type="dxa"/>
            <w:gridSpan w:val="8"/>
            <w:tcMar>
              <w:top w:w="0" w:type="dxa"/>
              <w:left w:w="28" w:type="dxa"/>
              <w:bottom w:w="0" w:type="dxa"/>
              <w:right w:w="28" w:type="dxa"/>
            </w:tcMar>
            <w:vAlign w:val="center"/>
          </w:tcPr>
          <w:p w14:paraId="3460826A" w14:textId="77777777" w:rsidR="00572184" w:rsidRPr="00572184" w:rsidRDefault="00572184" w:rsidP="00572184">
            <w:pPr>
              <w:widowControl/>
              <w:suppressAutoHyphens/>
              <w:autoSpaceDN w:val="0"/>
              <w:snapToGrid w:val="0"/>
              <w:ind w:hanging="142"/>
              <w:textAlignment w:val="baseline"/>
              <w:rPr>
                <w:rFonts w:ascii="標楷體" w:eastAsia="標楷體" w:hAnsi="標楷體" w:cs="新細明體, PMingLiU"/>
                <w:kern w:val="0"/>
                <w:sz w:val="20"/>
                <w:szCs w:val="20"/>
              </w:rPr>
            </w:pPr>
          </w:p>
        </w:tc>
        <w:tc>
          <w:tcPr>
            <w:tcW w:w="3100" w:type="dxa"/>
            <w:tcMar>
              <w:top w:w="0" w:type="dxa"/>
              <w:left w:w="0" w:type="dxa"/>
              <w:bottom w:w="0" w:type="dxa"/>
              <w:right w:w="0" w:type="dxa"/>
            </w:tcMar>
          </w:tcPr>
          <w:p w14:paraId="7577EA48"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5E2133D7" w14:textId="77777777" w:rsidTr="00063F41">
        <w:trPr>
          <w:trHeight w:val="330"/>
        </w:trPr>
        <w:tc>
          <w:tcPr>
            <w:tcW w:w="8688" w:type="dxa"/>
            <w:gridSpan w:val="8"/>
            <w:tcMar>
              <w:top w:w="0" w:type="dxa"/>
              <w:left w:w="28" w:type="dxa"/>
              <w:bottom w:w="0" w:type="dxa"/>
              <w:right w:w="28" w:type="dxa"/>
            </w:tcMar>
            <w:vAlign w:val="center"/>
          </w:tcPr>
          <w:p w14:paraId="5103156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t>註1：未經會計師查核簽證之年度，應予註明。</w:t>
            </w:r>
          </w:p>
        </w:tc>
        <w:tc>
          <w:tcPr>
            <w:tcW w:w="3100" w:type="dxa"/>
            <w:tcMar>
              <w:top w:w="0" w:type="dxa"/>
              <w:left w:w="0" w:type="dxa"/>
              <w:bottom w:w="0" w:type="dxa"/>
              <w:right w:w="0" w:type="dxa"/>
            </w:tcMar>
          </w:tcPr>
          <w:p w14:paraId="7E5A028F"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711DC5E2" w14:textId="77777777" w:rsidTr="00063F41">
        <w:trPr>
          <w:trHeight w:val="330"/>
        </w:trPr>
        <w:tc>
          <w:tcPr>
            <w:tcW w:w="8688" w:type="dxa"/>
            <w:gridSpan w:val="8"/>
            <w:tcMar>
              <w:top w:w="0" w:type="dxa"/>
              <w:left w:w="28" w:type="dxa"/>
              <w:bottom w:w="0" w:type="dxa"/>
              <w:right w:w="28" w:type="dxa"/>
            </w:tcMar>
            <w:vAlign w:val="center"/>
          </w:tcPr>
          <w:p w14:paraId="3ACE9DBE" w14:textId="77777777" w:rsidR="00572184" w:rsidRPr="00572184" w:rsidRDefault="00572184" w:rsidP="00572184">
            <w:pPr>
              <w:widowControl/>
              <w:suppressAutoHyphens/>
              <w:autoSpaceDN w:val="0"/>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t>註2：分析項目之計算公式如下：</w:t>
            </w:r>
          </w:p>
        </w:tc>
        <w:tc>
          <w:tcPr>
            <w:tcW w:w="3100" w:type="dxa"/>
            <w:tcMar>
              <w:top w:w="0" w:type="dxa"/>
              <w:left w:w="0" w:type="dxa"/>
              <w:bottom w:w="0" w:type="dxa"/>
              <w:right w:w="0" w:type="dxa"/>
            </w:tcMar>
          </w:tcPr>
          <w:p w14:paraId="23864550"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06FDFF0F" w14:textId="77777777" w:rsidTr="00063F41">
        <w:trPr>
          <w:trHeight w:val="330"/>
        </w:trPr>
        <w:tc>
          <w:tcPr>
            <w:tcW w:w="8688" w:type="dxa"/>
            <w:gridSpan w:val="8"/>
            <w:tcMar>
              <w:top w:w="0" w:type="dxa"/>
              <w:left w:w="28" w:type="dxa"/>
              <w:bottom w:w="0" w:type="dxa"/>
              <w:right w:w="28" w:type="dxa"/>
            </w:tcMar>
            <w:vAlign w:val="center"/>
          </w:tcPr>
          <w:p w14:paraId="1E3D554E"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1.業務指標</w:t>
            </w:r>
          </w:p>
        </w:tc>
        <w:tc>
          <w:tcPr>
            <w:tcW w:w="3100" w:type="dxa"/>
            <w:tcMar>
              <w:top w:w="0" w:type="dxa"/>
              <w:left w:w="0" w:type="dxa"/>
              <w:bottom w:w="0" w:type="dxa"/>
              <w:right w:w="0" w:type="dxa"/>
            </w:tcMar>
          </w:tcPr>
          <w:p w14:paraId="31FE61E3"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4C6097AE" w14:textId="77777777" w:rsidTr="00063F41">
        <w:trPr>
          <w:trHeight w:val="330"/>
        </w:trPr>
        <w:tc>
          <w:tcPr>
            <w:tcW w:w="8688" w:type="dxa"/>
            <w:gridSpan w:val="8"/>
            <w:tcMar>
              <w:top w:w="0" w:type="dxa"/>
              <w:left w:w="28" w:type="dxa"/>
              <w:bottom w:w="0" w:type="dxa"/>
              <w:right w:w="28" w:type="dxa"/>
            </w:tcMar>
            <w:vAlign w:val="center"/>
          </w:tcPr>
          <w:p w14:paraId="592EA1C3"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(1)保險收入變動率=(本期保險收入－前期保險收入)/前期保險收入</w:t>
            </w:r>
          </w:p>
        </w:tc>
        <w:tc>
          <w:tcPr>
            <w:tcW w:w="3100" w:type="dxa"/>
            <w:tcMar>
              <w:top w:w="0" w:type="dxa"/>
              <w:left w:w="0" w:type="dxa"/>
              <w:bottom w:w="0" w:type="dxa"/>
              <w:right w:w="0" w:type="dxa"/>
            </w:tcMar>
          </w:tcPr>
          <w:p w14:paraId="6D00A255"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55108286" w14:textId="77777777" w:rsidTr="00063F41">
        <w:trPr>
          <w:trHeight w:val="330"/>
        </w:trPr>
        <w:tc>
          <w:tcPr>
            <w:tcW w:w="8688" w:type="dxa"/>
            <w:gridSpan w:val="8"/>
            <w:tcMar>
              <w:top w:w="0" w:type="dxa"/>
              <w:left w:w="28" w:type="dxa"/>
              <w:bottom w:w="0" w:type="dxa"/>
              <w:right w:w="28" w:type="dxa"/>
            </w:tcMar>
            <w:vAlign w:val="center"/>
          </w:tcPr>
          <w:p w14:paraId="30A7D158" w14:textId="77777777" w:rsidR="00572184" w:rsidRPr="00572184" w:rsidRDefault="00572184" w:rsidP="00572184">
            <w:pPr>
              <w:widowControl/>
              <w:suppressAutoHyphens/>
              <w:autoSpaceDN w:val="0"/>
              <w:ind w:left="377"/>
              <w:textAlignment w:val="baseline"/>
              <w:rPr>
                <w:rFonts w:ascii="標楷體" w:eastAsia="標楷體" w:hAnsi="標楷體" w:cs="新細明體, PMingLiU"/>
                <w:color w:val="000000"/>
                <w:kern w:val="0"/>
                <w:sz w:val="16"/>
                <w:szCs w:val="16"/>
              </w:rPr>
            </w:pPr>
            <w:r w:rsidRPr="00572184">
              <w:rPr>
                <w:rFonts w:ascii="標楷體" w:eastAsia="標楷體" w:hAnsi="標楷體" w:cs="新細明體, PMingLiU"/>
                <w:color w:val="000000"/>
                <w:kern w:val="0"/>
                <w:sz w:val="16"/>
                <w:szCs w:val="16"/>
              </w:rPr>
              <w:t>(2)淨值比率=權益</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／不含投資型保險專設帳簿之資產總額</w:t>
            </w:r>
          </w:p>
        </w:tc>
        <w:tc>
          <w:tcPr>
            <w:tcW w:w="3100" w:type="dxa"/>
            <w:tcMar>
              <w:top w:w="0" w:type="dxa"/>
              <w:left w:w="0" w:type="dxa"/>
              <w:bottom w:w="0" w:type="dxa"/>
              <w:right w:w="0" w:type="dxa"/>
            </w:tcMar>
          </w:tcPr>
          <w:p w14:paraId="3116DC5C"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76F81D83" w14:textId="77777777" w:rsidTr="00063F41">
        <w:trPr>
          <w:trHeight w:val="330"/>
        </w:trPr>
        <w:tc>
          <w:tcPr>
            <w:tcW w:w="8688" w:type="dxa"/>
            <w:gridSpan w:val="8"/>
            <w:tcMar>
              <w:top w:w="0" w:type="dxa"/>
              <w:left w:w="28" w:type="dxa"/>
              <w:bottom w:w="0" w:type="dxa"/>
              <w:right w:w="28" w:type="dxa"/>
            </w:tcMar>
            <w:vAlign w:val="center"/>
          </w:tcPr>
          <w:p w14:paraId="756C24FF"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2.獲利能力指標</w:t>
            </w:r>
          </w:p>
        </w:tc>
        <w:tc>
          <w:tcPr>
            <w:tcW w:w="3100" w:type="dxa"/>
            <w:tcMar>
              <w:top w:w="0" w:type="dxa"/>
              <w:left w:w="0" w:type="dxa"/>
              <w:bottom w:w="0" w:type="dxa"/>
              <w:right w:w="0" w:type="dxa"/>
            </w:tcMar>
          </w:tcPr>
          <w:p w14:paraId="50D42E11"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0830EB7B" w14:textId="77777777" w:rsidTr="00063F41">
        <w:trPr>
          <w:trHeight w:val="330"/>
        </w:trPr>
        <w:tc>
          <w:tcPr>
            <w:tcW w:w="8688" w:type="dxa"/>
            <w:gridSpan w:val="8"/>
            <w:tcMar>
              <w:top w:w="0" w:type="dxa"/>
              <w:left w:w="28" w:type="dxa"/>
              <w:bottom w:w="0" w:type="dxa"/>
              <w:right w:w="28" w:type="dxa"/>
            </w:tcMar>
            <w:vAlign w:val="center"/>
          </w:tcPr>
          <w:p w14:paraId="2791148A"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(1)資產報酬率=</w:t>
            </w:r>
            <w:r w:rsidRPr="00572184">
              <w:rPr>
                <w:rFonts w:ascii="標楷體" w:eastAsia="標楷體" w:hAnsi="標楷體" w:cs="新細明體, PMingLiU" w:hint="eastAsia"/>
                <w:color w:val="000000"/>
                <w:kern w:val="0"/>
                <w:sz w:val="16"/>
                <w:szCs w:val="16"/>
              </w:rPr>
              <w:t>[</w:t>
            </w:r>
            <w:r w:rsidRPr="00572184">
              <w:rPr>
                <w:rFonts w:ascii="標楷體" w:eastAsia="標楷體" w:hAnsi="標楷體" w:cs="新細明體, PMingLiU"/>
                <w:color w:val="000000"/>
                <w:kern w:val="0"/>
                <w:sz w:val="16"/>
                <w:szCs w:val="16"/>
              </w:rPr>
              <w:t>稅後</w:t>
            </w:r>
            <w:r w:rsidRPr="00572184">
              <w:rPr>
                <w:rFonts w:ascii="標楷體" w:eastAsia="標楷體" w:hAnsi="標楷體" w:cs="新細明體, PMingLiU" w:hint="eastAsia"/>
                <w:color w:val="000000"/>
                <w:kern w:val="0"/>
                <w:sz w:val="16"/>
                <w:szCs w:val="16"/>
              </w:rPr>
              <w:t>損</w:t>
            </w:r>
            <w:r w:rsidRPr="00572184">
              <w:rPr>
                <w:rFonts w:ascii="標楷體" w:eastAsia="標楷體" w:hAnsi="標楷體" w:cs="新細明體, PMingLiU"/>
                <w:color w:val="000000"/>
                <w:kern w:val="0"/>
                <w:sz w:val="16"/>
                <w:szCs w:val="16"/>
              </w:rPr>
              <w:t>益＋利息支出×(1－稅率)</w:t>
            </w:r>
            <w:r w:rsidRPr="00572184">
              <w:rPr>
                <w:rFonts w:ascii="標楷體" w:eastAsia="標楷體" w:hAnsi="標楷體" w:cs="新細明體, PMingLiU" w:hint="eastAsia"/>
                <w:color w:val="000000"/>
                <w:kern w:val="0"/>
                <w:sz w:val="16"/>
                <w:szCs w:val="16"/>
              </w:rPr>
              <w:t>]</w:t>
            </w:r>
            <w:r w:rsidRPr="00572184">
              <w:rPr>
                <w:rFonts w:ascii="標楷體" w:eastAsia="標楷體" w:hAnsi="標楷體" w:cs="新細明體, PMingLiU"/>
                <w:color w:val="000000"/>
                <w:kern w:val="0"/>
                <w:sz w:val="16"/>
                <w:szCs w:val="16"/>
              </w:rPr>
              <w:t>/平均資產總額</w:t>
            </w:r>
          </w:p>
        </w:tc>
        <w:tc>
          <w:tcPr>
            <w:tcW w:w="3100" w:type="dxa"/>
            <w:tcMar>
              <w:top w:w="0" w:type="dxa"/>
              <w:left w:w="0" w:type="dxa"/>
              <w:bottom w:w="0" w:type="dxa"/>
              <w:right w:w="0" w:type="dxa"/>
            </w:tcMar>
          </w:tcPr>
          <w:p w14:paraId="03CDC5FB"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49C5B677" w14:textId="77777777" w:rsidTr="00063F41">
        <w:trPr>
          <w:trHeight w:val="330"/>
        </w:trPr>
        <w:tc>
          <w:tcPr>
            <w:tcW w:w="8688" w:type="dxa"/>
            <w:gridSpan w:val="8"/>
            <w:tcMar>
              <w:top w:w="0" w:type="dxa"/>
              <w:left w:w="28" w:type="dxa"/>
              <w:bottom w:w="0" w:type="dxa"/>
              <w:right w:w="28" w:type="dxa"/>
            </w:tcMar>
            <w:vAlign w:val="center"/>
          </w:tcPr>
          <w:p w14:paraId="57C67120"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【平均資產總額＝(期初資產</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＋期末資產</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)/2】</w:t>
            </w:r>
          </w:p>
        </w:tc>
        <w:tc>
          <w:tcPr>
            <w:tcW w:w="3100" w:type="dxa"/>
            <w:tcMar>
              <w:top w:w="0" w:type="dxa"/>
              <w:left w:w="0" w:type="dxa"/>
              <w:bottom w:w="0" w:type="dxa"/>
              <w:right w:w="0" w:type="dxa"/>
            </w:tcMar>
          </w:tcPr>
          <w:p w14:paraId="72EEAF3D"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02A41FE1" w14:textId="77777777" w:rsidTr="00063F41">
        <w:trPr>
          <w:trHeight w:val="330"/>
        </w:trPr>
        <w:tc>
          <w:tcPr>
            <w:tcW w:w="8688" w:type="dxa"/>
            <w:gridSpan w:val="8"/>
            <w:tcMar>
              <w:top w:w="0" w:type="dxa"/>
              <w:left w:w="28" w:type="dxa"/>
              <w:bottom w:w="0" w:type="dxa"/>
              <w:right w:w="28" w:type="dxa"/>
            </w:tcMar>
            <w:vAlign w:val="center"/>
          </w:tcPr>
          <w:p w14:paraId="40F5BE16"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(2)權益報酬率=稅後損益/平均權益</w:t>
            </w:r>
            <w:r w:rsidRPr="00572184">
              <w:rPr>
                <w:rFonts w:ascii="標楷體" w:eastAsia="標楷體" w:hAnsi="標楷體" w:cs="新細明體, PMingLiU" w:hint="eastAsia"/>
                <w:color w:val="000000"/>
                <w:kern w:val="0"/>
                <w:sz w:val="16"/>
                <w:szCs w:val="16"/>
              </w:rPr>
              <w:t>總額</w:t>
            </w:r>
          </w:p>
        </w:tc>
        <w:tc>
          <w:tcPr>
            <w:tcW w:w="3100" w:type="dxa"/>
            <w:tcMar>
              <w:top w:w="0" w:type="dxa"/>
              <w:left w:w="0" w:type="dxa"/>
              <w:bottom w:w="0" w:type="dxa"/>
              <w:right w:w="0" w:type="dxa"/>
            </w:tcMar>
          </w:tcPr>
          <w:p w14:paraId="2E8A1714"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7DBD862" w14:textId="77777777" w:rsidTr="00063F41">
        <w:trPr>
          <w:trHeight w:val="230"/>
        </w:trPr>
        <w:tc>
          <w:tcPr>
            <w:tcW w:w="8688" w:type="dxa"/>
            <w:gridSpan w:val="8"/>
            <w:tcMar>
              <w:top w:w="0" w:type="dxa"/>
              <w:left w:w="28" w:type="dxa"/>
              <w:bottom w:w="0" w:type="dxa"/>
              <w:right w:w="28" w:type="dxa"/>
            </w:tcMar>
            <w:vAlign w:val="center"/>
          </w:tcPr>
          <w:p w14:paraId="6D67A465"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【平均權益</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=(本期權益</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+前期權益</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color w:val="000000"/>
                <w:kern w:val="0"/>
                <w:sz w:val="16"/>
                <w:szCs w:val="16"/>
              </w:rPr>
              <w:t>)/2】</w:t>
            </w:r>
          </w:p>
        </w:tc>
        <w:tc>
          <w:tcPr>
            <w:tcW w:w="3100" w:type="dxa"/>
            <w:tcMar>
              <w:top w:w="0" w:type="dxa"/>
              <w:left w:w="0" w:type="dxa"/>
              <w:bottom w:w="0" w:type="dxa"/>
              <w:right w:w="0" w:type="dxa"/>
            </w:tcMar>
          </w:tcPr>
          <w:p w14:paraId="3C1AB699"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66598D88" w14:textId="77777777" w:rsidTr="00063F41">
        <w:trPr>
          <w:trHeight w:val="320"/>
        </w:trPr>
        <w:tc>
          <w:tcPr>
            <w:tcW w:w="8688" w:type="dxa"/>
            <w:gridSpan w:val="8"/>
            <w:tcMar>
              <w:top w:w="0" w:type="dxa"/>
              <w:left w:w="28" w:type="dxa"/>
              <w:bottom w:w="0" w:type="dxa"/>
              <w:right w:w="28" w:type="dxa"/>
            </w:tcMar>
            <w:vAlign w:val="center"/>
          </w:tcPr>
          <w:p w14:paraId="78090868"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(3)損失組成部分對剩餘保障負債比率=損失組成部分／剩餘保障負債</w:t>
            </w:r>
          </w:p>
        </w:tc>
        <w:tc>
          <w:tcPr>
            <w:tcW w:w="3100" w:type="dxa"/>
            <w:tcMar>
              <w:top w:w="0" w:type="dxa"/>
              <w:left w:w="0" w:type="dxa"/>
              <w:bottom w:w="0" w:type="dxa"/>
              <w:right w:w="0" w:type="dxa"/>
            </w:tcMar>
          </w:tcPr>
          <w:p w14:paraId="0D9471B3"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p w14:paraId="12DA9382" w14:textId="77777777" w:rsidR="00572184" w:rsidRPr="00572184" w:rsidRDefault="00572184" w:rsidP="00572184">
            <w:pPr>
              <w:suppressAutoHyphens/>
              <w:autoSpaceDN w:val="0"/>
              <w:snapToGrid w:val="0"/>
              <w:textAlignment w:val="baseline"/>
              <w:rPr>
                <w:rFonts w:ascii="標楷體" w:eastAsia="標楷體" w:hAnsi="標楷體" w:cs="新細明體, PMingLiU"/>
                <w:kern w:val="0"/>
                <w:sz w:val="20"/>
                <w:szCs w:val="20"/>
              </w:rPr>
            </w:pPr>
          </w:p>
        </w:tc>
      </w:tr>
      <w:tr w:rsidR="00572184" w:rsidRPr="00572184" w14:paraId="1701E51F"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14979A29" w14:textId="77777777" w:rsidR="00572184" w:rsidRPr="00572184" w:rsidRDefault="00572184" w:rsidP="00572184">
            <w:pPr>
              <w:widowControl/>
              <w:suppressAutoHyphens/>
              <w:autoSpaceDN w:val="0"/>
              <w:ind w:left="634" w:hanging="360"/>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(4)資金運用淨收益率=(本期淨投資收益+本期透過其他綜合損益按公允價值衡量之權益工具處分損益)／〔(期初可運用資金+期末可運用資金－本期淨投資收益-本期透過其他綜合損益按公允價值衡量之權益工具處分損益)/2〕</w:t>
            </w:r>
          </w:p>
        </w:tc>
      </w:tr>
      <w:tr w:rsidR="00572184" w:rsidRPr="00572184" w14:paraId="09093FD9"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3EBFA204" w14:textId="77777777" w:rsidR="00572184" w:rsidRPr="00572184" w:rsidRDefault="00572184" w:rsidP="00572184">
            <w:pPr>
              <w:widowControl/>
              <w:suppressAutoHyphens/>
              <w:autoSpaceDN w:val="0"/>
              <w:spacing w:line="240" w:lineRule="exact"/>
              <w:ind w:left="630" w:hanging="27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 w:val="16"/>
                <w:szCs w:val="16"/>
              </w:rPr>
              <w:t>(5)投資報酬率=(本期淨投資收益+本期透過其他綜合損益按公允價值衡量之權益工具處分損益)／[(期初資產</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kern w:val="0"/>
                <w:sz w:val="16"/>
                <w:szCs w:val="16"/>
              </w:rPr>
              <w:t>+期末資產</w:t>
            </w:r>
            <w:r w:rsidRPr="00572184">
              <w:rPr>
                <w:rFonts w:ascii="標楷體" w:eastAsia="標楷體" w:hAnsi="標楷體" w:cs="新細明體, PMingLiU" w:hint="eastAsia"/>
                <w:color w:val="000000"/>
                <w:kern w:val="0"/>
                <w:sz w:val="16"/>
                <w:szCs w:val="16"/>
              </w:rPr>
              <w:t>總額</w:t>
            </w:r>
            <w:r w:rsidRPr="00572184">
              <w:rPr>
                <w:rFonts w:ascii="標楷體" w:eastAsia="標楷體" w:hAnsi="標楷體" w:cs="新細明體, PMingLiU"/>
                <w:kern w:val="0"/>
                <w:sz w:val="16"/>
                <w:szCs w:val="16"/>
              </w:rPr>
              <w:t>–本期淨投資收益-本期透過其他綜合損益按公允價值衡量之權益工具處分損益)/2]</w:t>
            </w:r>
          </w:p>
          <w:p w14:paraId="58B73F6E" w14:textId="77777777" w:rsidR="00572184" w:rsidRPr="00572184" w:rsidRDefault="00572184" w:rsidP="00572184">
            <w:pPr>
              <w:widowControl/>
              <w:suppressAutoHyphens/>
              <w:autoSpaceDN w:val="0"/>
              <w:spacing w:line="240" w:lineRule="exact"/>
              <w:ind w:left="720" w:hanging="360"/>
              <w:textAlignment w:val="baseline"/>
              <w:rPr>
                <w:rFonts w:ascii="標楷體" w:eastAsia="標楷體" w:hAnsi="標楷體" w:cs="標楷體"/>
                <w:kern w:val="0"/>
                <w:sz w:val="16"/>
                <w:szCs w:val="16"/>
              </w:rPr>
            </w:pPr>
          </w:p>
        </w:tc>
      </w:tr>
      <w:tr w:rsidR="00572184" w:rsidRPr="00572184" w14:paraId="1CCF608E"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42E315FD" w14:textId="77777777" w:rsidR="00572184" w:rsidRPr="00572184" w:rsidRDefault="00572184" w:rsidP="00572184">
            <w:pPr>
              <w:widowControl/>
              <w:suppressAutoHyphens/>
              <w:autoSpaceDN w:val="0"/>
              <w:spacing w:line="240" w:lineRule="exact"/>
              <w:ind w:left="630" w:hanging="270"/>
              <w:textAlignment w:val="baseline"/>
              <w:rPr>
                <w:rFonts w:ascii="標楷體" w:eastAsia="標楷體" w:hAnsi="標楷體" w:cs="標楷體"/>
                <w:kern w:val="0"/>
                <w:sz w:val="16"/>
                <w:szCs w:val="16"/>
              </w:rPr>
            </w:pPr>
            <w:r w:rsidRPr="00572184">
              <w:rPr>
                <w:rFonts w:ascii="標楷體" w:eastAsia="標楷體" w:hAnsi="標楷體" w:cs="新細明體, PMingLiU"/>
                <w:kern w:val="0"/>
                <w:sz w:val="16"/>
                <w:szCs w:val="16"/>
              </w:rPr>
              <w:t>(6)</w:t>
            </w:r>
            <w:r w:rsidRPr="00572184">
              <w:rPr>
                <w:rFonts w:ascii="標楷體" w:eastAsia="標楷體" w:hAnsi="標楷體" w:cs="標楷體"/>
                <w:kern w:val="0"/>
                <w:sz w:val="16"/>
                <w:szCs w:val="16"/>
              </w:rPr>
              <w:t>淨投資報酬率= (</w:t>
            </w:r>
            <w:r w:rsidRPr="00572184">
              <w:rPr>
                <w:rFonts w:ascii="標楷體" w:eastAsia="標楷體" w:hAnsi="標楷體" w:cs="標楷體" w:hint="eastAsia"/>
                <w:kern w:val="0"/>
                <w:sz w:val="16"/>
                <w:szCs w:val="16"/>
              </w:rPr>
              <w:t>本期</w:t>
            </w:r>
            <w:r w:rsidRPr="00572184">
              <w:rPr>
                <w:rFonts w:ascii="標楷體" w:eastAsia="標楷體" w:hAnsi="標楷體" w:cs="標楷體"/>
                <w:kern w:val="0"/>
                <w:sz w:val="16"/>
                <w:szCs w:val="16"/>
              </w:rPr>
              <w:t>財務結果+本期透過其他綜合損益按公允價值衡量之權益工具處分損益)／</w:t>
            </w:r>
            <w:r w:rsidRPr="00572184">
              <w:rPr>
                <w:rFonts w:ascii="標楷體" w:eastAsia="標楷體" w:hAnsi="標楷體" w:cs="標楷體" w:hint="eastAsia"/>
                <w:kern w:val="0"/>
                <w:sz w:val="16"/>
                <w:szCs w:val="16"/>
              </w:rPr>
              <w:t>[</w:t>
            </w:r>
            <w:r w:rsidRPr="00572184">
              <w:rPr>
                <w:rFonts w:ascii="標楷體" w:eastAsia="標楷體" w:hAnsi="標楷體" w:cs="標楷體"/>
                <w:kern w:val="0"/>
                <w:sz w:val="16"/>
                <w:szCs w:val="16"/>
              </w:rPr>
              <w:t>(期初資產總額+期</w:t>
            </w:r>
            <w:r w:rsidRPr="00572184">
              <w:rPr>
                <w:rFonts w:ascii="標楷體" w:eastAsia="標楷體" w:hAnsi="標楷體" w:cs="標楷體"/>
                <w:kern w:val="0"/>
                <w:sz w:val="16"/>
                <w:szCs w:val="16"/>
              </w:rPr>
              <w:lastRenderedPageBreak/>
              <w:t>末資產總額－</w:t>
            </w:r>
            <w:r w:rsidRPr="00572184">
              <w:rPr>
                <w:rFonts w:ascii="標楷體" w:eastAsia="標楷體" w:hAnsi="標楷體" w:cs="標楷體" w:hint="eastAsia"/>
                <w:kern w:val="0"/>
                <w:sz w:val="16"/>
                <w:szCs w:val="16"/>
              </w:rPr>
              <w:t>本期</w:t>
            </w:r>
            <w:r w:rsidRPr="00572184">
              <w:rPr>
                <w:rFonts w:ascii="標楷體" w:eastAsia="標楷體" w:hAnsi="標楷體" w:cs="標楷體"/>
                <w:kern w:val="0"/>
                <w:sz w:val="16"/>
                <w:szCs w:val="16"/>
              </w:rPr>
              <w:t>淨投資收益-本期透過其他綜合損益按公允價值衡量之權益工具處分損益)</w:t>
            </w:r>
            <w:r w:rsidRPr="00572184">
              <w:rPr>
                <w:rFonts w:ascii="標楷體" w:eastAsia="標楷體" w:hAnsi="標楷體" w:cs="標楷體" w:hint="eastAsia"/>
                <w:kern w:val="0"/>
                <w:sz w:val="16"/>
                <w:szCs w:val="16"/>
              </w:rPr>
              <w:t>／2]</w:t>
            </w:r>
          </w:p>
        </w:tc>
      </w:tr>
      <w:tr w:rsidR="00572184" w:rsidRPr="00572184" w14:paraId="5DE53DBF"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5AB7F2AA" w14:textId="77777777" w:rsidR="00572184" w:rsidRPr="00572184" w:rsidRDefault="00572184" w:rsidP="00572184">
            <w:pPr>
              <w:widowControl/>
              <w:suppressAutoHyphens/>
              <w:autoSpaceDN w:val="0"/>
              <w:spacing w:line="240" w:lineRule="exact"/>
              <w:ind w:left="630" w:hanging="270"/>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lastRenderedPageBreak/>
              <w:t>(7)</w:t>
            </w:r>
            <w:r w:rsidRPr="00572184">
              <w:rPr>
                <w:rFonts w:ascii="標楷體" w:eastAsia="標楷體" w:hAnsi="標楷體" w:cs="新細明體, PMingLiU" w:hint="eastAsia"/>
                <w:kern w:val="0"/>
                <w:sz w:val="16"/>
                <w:szCs w:val="16"/>
              </w:rPr>
              <w:t>營業利益對保險收入比率＝營業利益／保險收入</w:t>
            </w:r>
          </w:p>
        </w:tc>
      </w:tr>
      <w:tr w:rsidR="00572184" w:rsidRPr="00572184" w14:paraId="1BFFB2C9"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3E7EA7FF" w14:textId="77777777" w:rsidR="00572184" w:rsidRPr="00572184" w:rsidRDefault="00572184" w:rsidP="00572184">
            <w:pPr>
              <w:widowControl/>
              <w:suppressAutoHyphens/>
              <w:autoSpaceDN w:val="0"/>
              <w:spacing w:line="240" w:lineRule="exact"/>
              <w:ind w:left="630" w:hanging="270"/>
              <w:textAlignment w:val="baseline"/>
              <w:rPr>
                <w:rFonts w:ascii="標楷體" w:eastAsia="標楷體" w:hAnsi="標楷體" w:cs="新細明體, PMingLiU"/>
                <w:kern w:val="0"/>
                <w:sz w:val="16"/>
                <w:szCs w:val="16"/>
              </w:rPr>
            </w:pPr>
            <w:r w:rsidRPr="00572184">
              <w:rPr>
                <w:rFonts w:ascii="標楷體" w:eastAsia="標楷體" w:hAnsi="標楷體" w:cs="新細明體, PMingLiU"/>
                <w:kern w:val="0"/>
                <w:sz w:val="16"/>
                <w:szCs w:val="16"/>
              </w:rPr>
              <w:t>(</w:t>
            </w:r>
            <w:r w:rsidRPr="00572184">
              <w:rPr>
                <w:rFonts w:ascii="標楷體" w:eastAsia="標楷體" w:hAnsi="標楷體" w:cs="新細明體, PMingLiU" w:hint="eastAsia"/>
                <w:kern w:val="0"/>
                <w:sz w:val="16"/>
                <w:szCs w:val="16"/>
              </w:rPr>
              <w:t>8</w:t>
            </w:r>
            <w:r w:rsidRPr="00572184">
              <w:rPr>
                <w:rFonts w:ascii="標楷體" w:eastAsia="標楷體" w:hAnsi="標楷體" w:cs="新細明體, PMingLiU"/>
                <w:kern w:val="0"/>
                <w:sz w:val="16"/>
                <w:szCs w:val="16"/>
              </w:rPr>
              <w:t>)</w:t>
            </w:r>
            <w:r w:rsidRPr="00572184">
              <w:rPr>
                <w:rFonts w:ascii="標楷體" w:eastAsia="標楷體" w:hAnsi="標楷體" w:cs="新細明體, PMingLiU" w:hint="eastAsia"/>
                <w:kern w:val="0"/>
                <w:sz w:val="16"/>
                <w:szCs w:val="16"/>
              </w:rPr>
              <w:t>稅前純益對保險收入比率＝稅前純益／保險收入</w:t>
            </w:r>
          </w:p>
        </w:tc>
      </w:tr>
      <w:tr w:rsidR="00572184" w:rsidRPr="00572184" w14:paraId="6B9CDD76"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3B7A97FF" w14:textId="77777777" w:rsidR="00572184" w:rsidRPr="00572184" w:rsidRDefault="00572184" w:rsidP="00572184">
            <w:pPr>
              <w:widowControl/>
              <w:suppressAutoHyphens/>
              <w:autoSpaceDN w:val="0"/>
              <w:ind w:left="337" w:hanging="67"/>
              <w:textAlignment w:val="baseline"/>
              <w:rPr>
                <w:rFonts w:ascii="標楷體" w:eastAsia="標楷體" w:hAnsi="標楷體" w:cs="新細明體, PMingLiU"/>
                <w:kern w:val="0"/>
                <w:sz w:val="16"/>
                <w:szCs w:val="16"/>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w:t>
            </w:r>
            <w:r w:rsidRPr="00572184">
              <w:rPr>
                <w:rFonts w:ascii="標楷體" w:eastAsia="標楷體" w:hAnsi="標楷體" w:cs="新細明體, PMingLiU" w:hint="eastAsia"/>
                <w:kern w:val="0"/>
                <w:sz w:val="16"/>
                <w:szCs w:val="16"/>
              </w:rPr>
              <w:t>9</w:t>
            </w:r>
            <w:r w:rsidRPr="00572184">
              <w:rPr>
                <w:rFonts w:ascii="標楷體" w:eastAsia="標楷體" w:hAnsi="標楷體" w:cs="新細明體, PMingLiU"/>
                <w:kern w:val="0"/>
                <w:sz w:val="16"/>
                <w:szCs w:val="16"/>
              </w:rPr>
              <w:t>)綜合率=保險服務費用/保險收入</w:t>
            </w:r>
          </w:p>
          <w:p w14:paraId="6925D658" w14:textId="77777777" w:rsidR="00572184" w:rsidRPr="00572184" w:rsidRDefault="00572184" w:rsidP="00572184">
            <w:pPr>
              <w:widowControl/>
              <w:suppressAutoHyphens/>
              <w:autoSpaceDN w:val="0"/>
              <w:ind w:left="337" w:firstLine="203"/>
              <w:textAlignment w:val="baseline"/>
              <w:rPr>
                <w:rFonts w:ascii="標楷體" w:eastAsia="標楷體" w:hAnsi="標楷體" w:cs="新細明體, PMingLiU"/>
                <w:kern w:val="0"/>
                <w:sz w:val="16"/>
                <w:szCs w:val="16"/>
              </w:rPr>
            </w:pPr>
            <w:r w:rsidRPr="00572184">
              <w:rPr>
                <w:rFonts w:ascii="標楷體" w:eastAsia="標楷體" w:hAnsi="標楷體" w:cs="新細明體, PMingLiU" w:hint="eastAsia"/>
                <w:kern w:val="0"/>
                <w:sz w:val="16"/>
                <w:szCs w:val="16"/>
              </w:rPr>
              <w:t>【綜合率＝費用率＋損失率】</w:t>
            </w:r>
          </w:p>
        </w:tc>
      </w:tr>
      <w:tr w:rsidR="00572184" w:rsidRPr="00572184" w14:paraId="091D4531"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7BE8DC7E" w14:textId="77777777" w:rsidR="00572184" w:rsidRPr="00572184" w:rsidRDefault="00572184" w:rsidP="00572184">
            <w:pPr>
              <w:widowControl/>
              <w:suppressAutoHyphens/>
              <w:autoSpaceDN w:val="0"/>
              <w:ind w:left="337" w:hanging="67"/>
              <w:textAlignment w:val="baseline"/>
              <w:rPr>
                <w:rFonts w:ascii="標楷體" w:eastAsia="標楷體" w:hAnsi="標楷體" w:cs="標楷體"/>
                <w:kern w:val="0"/>
                <w:sz w:val="16"/>
                <w:szCs w:val="16"/>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w:t>
            </w:r>
            <w:r w:rsidRPr="00572184">
              <w:rPr>
                <w:rFonts w:ascii="標楷體" w:eastAsia="標楷體" w:hAnsi="標楷體" w:cs="新細明體, PMingLiU" w:hint="eastAsia"/>
                <w:kern w:val="0"/>
                <w:sz w:val="16"/>
                <w:szCs w:val="16"/>
              </w:rPr>
              <w:t>10</w:t>
            </w:r>
            <w:r w:rsidRPr="00572184">
              <w:rPr>
                <w:rFonts w:ascii="標楷體" w:eastAsia="標楷體" w:hAnsi="標楷體" w:cs="新細明體, PMingLiU"/>
                <w:kern w:val="0"/>
                <w:sz w:val="16"/>
                <w:szCs w:val="16"/>
              </w:rPr>
              <w:t>)費用率=(已發生</w:t>
            </w:r>
            <w:r w:rsidRPr="00572184">
              <w:rPr>
                <w:rFonts w:ascii="標楷體" w:eastAsia="標楷體" w:hAnsi="標楷體" w:cs="新細明體, PMingLiU" w:hint="eastAsia"/>
                <w:kern w:val="0"/>
                <w:sz w:val="16"/>
                <w:szCs w:val="16"/>
              </w:rPr>
              <w:t>其他</w:t>
            </w:r>
            <w:r w:rsidRPr="00572184">
              <w:rPr>
                <w:rFonts w:ascii="標楷體" w:eastAsia="標楷體" w:hAnsi="標楷體" w:cs="新細明體, PMingLiU"/>
                <w:kern w:val="0"/>
                <w:sz w:val="16"/>
                <w:szCs w:val="16"/>
              </w:rPr>
              <w:t>保險服務費用+</w:t>
            </w:r>
            <w:r w:rsidRPr="00572184">
              <w:rPr>
                <w:rFonts w:ascii="標楷體" w:eastAsia="標楷體" w:hAnsi="標楷體" w:cs="新細明體, PMingLiU" w:hint="eastAsia"/>
                <w:kern w:val="0"/>
                <w:sz w:val="16"/>
                <w:szCs w:val="16"/>
              </w:rPr>
              <w:t>保險服務費用項下之</w:t>
            </w:r>
            <w:r w:rsidRPr="00572184">
              <w:rPr>
                <w:rFonts w:ascii="標楷體" w:eastAsia="標楷體" w:hAnsi="標楷體" w:cs="新細明體, PMingLiU"/>
                <w:kern w:val="0"/>
                <w:sz w:val="16"/>
                <w:szCs w:val="16"/>
              </w:rPr>
              <w:t>保險取得現金流量)/保</w:t>
            </w:r>
            <w:r w:rsidRPr="00572184">
              <w:rPr>
                <w:rFonts w:ascii="標楷體" w:eastAsia="標楷體" w:hAnsi="標楷體" w:cs="標楷體"/>
                <w:kern w:val="0"/>
                <w:sz w:val="16"/>
                <w:szCs w:val="16"/>
              </w:rPr>
              <w:t>險收入</w:t>
            </w:r>
          </w:p>
          <w:p w14:paraId="2F5FCBE1" w14:textId="77777777" w:rsidR="00572184" w:rsidRPr="00572184" w:rsidRDefault="00572184" w:rsidP="00572184">
            <w:pPr>
              <w:widowControl/>
              <w:suppressAutoHyphens/>
              <w:autoSpaceDN w:val="0"/>
              <w:ind w:left="630"/>
              <w:textAlignment w:val="baseline"/>
              <w:rPr>
                <w:rFonts w:ascii="Times New Roman" w:eastAsia="新細明體, PMingLiU" w:hAnsi="Times New Roman" w:cs="Times New Roman"/>
                <w:kern w:val="3"/>
                <w:szCs w:val="24"/>
              </w:rPr>
            </w:pPr>
            <w:r w:rsidRPr="00572184">
              <w:rPr>
                <w:rFonts w:ascii="標楷體" w:eastAsia="標楷體" w:hAnsi="標楷體" w:cs="標楷體" w:hint="eastAsia"/>
                <w:kern w:val="0"/>
                <w:sz w:val="16"/>
                <w:szCs w:val="16"/>
              </w:rPr>
              <w:t>【「已發生其他保險服務費用」及「保險服務費用項下之保險取得現金流量」係依格式八-二(保險服務費用明細表)計算，包括直接承保業務及分入再保業務之金額，且「保險服務費用項下之保險取得現金流量」為攤銷、取得費用及減損之合計數。】</w:t>
            </w:r>
          </w:p>
        </w:tc>
      </w:tr>
      <w:tr w:rsidR="00572184" w:rsidRPr="00572184" w14:paraId="2AF335B3"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42F42318" w14:textId="77777777" w:rsidR="00572184" w:rsidRPr="00572184" w:rsidRDefault="00572184" w:rsidP="00572184">
            <w:pPr>
              <w:widowControl/>
              <w:suppressAutoHyphens/>
              <w:autoSpaceDN w:val="0"/>
              <w:ind w:left="715" w:hanging="355"/>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 w:val="16"/>
                <w:szCs w:val="16"/>
              </w:rPr>
              <w:t>(</w:t>
            </w:r>
            <w:r w:rsidRPr="00572184">
              <w:rPr>
                <w:rFonts w:ascii="標楷體" w:eastAsia="標楷體" w:hAnsi="標楷體" w:cs="新細明體, PMingLiU" w:hint="eastAsia"/>
                <w:kern w:val="0"/>
                <w:sz w:val="16"/>
                <w:szCs w:val="16"/>
              </w:rPr>
              <w:t>11</w:t>
            </w:r>
            <w:r w:rsidRPr="00572184">
              <w:rPr>
                <w:rFonts w:ascii="標楷體" w:eastAsia="標楷體" w:hAnsi="標楷體" w:cs="新細明體, PMingLiU"/>
                <w:kern w:val="0"/>
                <w:sz w:val="16"/>
                <w:szCs w:val="16"/>
              </w:rPr>
              <w:t>)</w:t>
            </w:r>
            <w:r w:rsidRPr="00572184">
              <w:rPr>
                <w:rFonts w:ascii="標楷體" w:eastAsia="標楷體" w:hAnsi="標楷體" w:cs="標楷體"/>
                <w:kern w:val="0"/>
                <w:sz w:val="16"/>
                <w:szCs w:val="16"/>
              </w:rPr>
              <w:t>損失率=(已發生理賠+已發生理賠負債有關之履約現金流量之變動+虧損性合約群組之損失及損失迴轉)/保險收入</w:t>
            </w:r>
          </w:p>
        </w:tc>
      </w:tr>
      <w:tr w:rsidR="00572184" w:rsidRPr="00572184" w14:paraId="29AEC371"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4F5FCFAB" w14:textId="77777777" w:rsidR="00572184" w:rsidRPr="00572184" w:rsidRDefault="00572184" w:rsidP="00572184">
            <w:pPr>
              <w:widowControl/>
              <w:suppressAutoHyphens/>
              <w:autoSpaceDN w:val="0"/>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 w:val="16"/>
                <w:szCs w:val="16"/>
              </w:rPr>
              <w:t xml:space="preserve">    (</w:t>
            </w:r>
            <w:r w:rsidRPr="00572184">
              <w:rPr>
                <w:rFonts w:ascii="標楷體" w:eastAsia="標楷體" w:hAnsi="標楷體" w:cs="新細明體, PMingLiU" w:hint="eastAsia"/>
                <w:kern w:val="0"/>
                <w:sz w:val="16"/>
                <w:szCs w:val="16"/>
              </w:rPr>
              <w:t>12</w:t>
            </w:r>
            <w:r w:rsidRPr="00572184">
              <w:rPr>
                <w:rFonts w:ascii="標楷體" w:eastAsia="標楷體" w:hAnsi="標楷體" w:cs="新細明體, PMingLiU"/>
                <w:kern w:val="0"/>
                <w:sz w:val="16"/>
                <w:szCs w:val="16"/>
              </w:rPr>
              <w:t>)自留綜合率=(保險服務費用-</w:t>
            </w:r>
            <w:r w:rsidRPr="00572184">
              <w:rPr>
                <w:rFonts w:ascii="標楷體" w:eastAsia="標楷體" w:hAnsi="標楷體" w:cs="新細明體, PMingLiU" w:hint="eastAsia"/>
                <w:kern w:val="0"/>
                <w:sz w:val="16"/>
                <w:szCs w:val="16"/>
              </w:rPr>
              <w:t>所持有之再保險合約收益或費損</w:t>
            </w:r>
            <w:r w:rsidRPr="00572184">
              <w:rPr>
                <w:rFonts w:ascii="標楷體" w:eastAsia="標楷體" w:hAnsi="標楷體" w:cs="新細明體, PMingLiU"/>
                <w:kern w:val="0"/>
                <w:sz w:val="16"/>
                <w:szCs w:val="16"/>
              </w:rPr>
              <w:t>)/保險收入</w:t>
            </w:r>
          </w:p>
        </w:tc>
      </w:tr>
      <w:tr w:rsidR="00572184" w:rsidRPr="00572184" w14:paraId="19BA0F39"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308C843E" w14:textId="77777777" w:rsidR="00572184" w:rsidRPr="00572184" w:rsidRDefault="00572184" w:rsidP="00572184">
            <w:pPr>
              <w:widowControl/>
              <w:suppressAutoHyphens/>
              <w:autoSpaceDN w:val="0"/>
              <w:ind w:left="-283" w:firstLine="552"/>
              <w:textAlignment w:val="baseline"/>
              <w:rPr>
                <w:rFonts w:ascii="Times New Roman" w:eastAsia="新細明體, PMingLiU" w:hAnsi="Times New Roman" w:cs="Times New Roman"/>
                <w:kern w:val="3"/>
                <w:szCs w:val="24"/>
              </w:rPr>
            </w:pPr>
            <w:r w:rsidRPr="00572184">
              <w:rPr>
                <w:rFonts w:ascii="標楷體" w:eastAsia="標楷體" w:hAnsi="標楷體" w:cs="新細明體, PMingLiU"/>
                <w:kern w:val="0"/>
                <w:sz w:val="16"/>
                <w:szCs w:val="16"/>
              </w:rPr>
              <w:t>3.整體營運指標</w:t>
            </w:r>
          </w:p>
        </w:tc>
      </w:tr>
      <w:tr w:rsidR="00572184" w:rsidRPr="00572184" w14:paraId="5DC2E03B"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11E6C93D" w14:textId="77777777" w:rsidR="00572184" w:rsidRPr="00572184" w:rsidRDefault="00572184" w:rsidP="00572184">
            <w:pPr>
              <w:widowControl/>
              <w:suppressAutoHyphens/>
              <w:autoSpaceDN w:val="0"/>
              <w:ind w:left="-322" w:firstLine="322"/>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(1)保險收入對權益比率=保險收入/權益</w:t>
            </w:r>
            <w:r w:rsidRPr="00572184">
              <w:rPr>
                <w:rFonts w:ascii="標楷體" w:eastAsia="標楷體" w:hAnsi="標楷體" w:cs="新細明體, PMingLiU" w:hint="eastAsia"/>
                <w:kern w:val="0"/>
                <w:sz w:val="16"/>
                <w:szCs w:val="16"/>
              </w:rPr>
              <w:t>總額</w:t>
            </w:r>
          </w:p>
        </w:tc>
      </w:tr>
      <w:tr w:rsidR="00572184" w:rsidRPr="00572184" w14:paraId="4A88FA9B"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182124AF" w14:textId="77777777" w:rsidR="00572184" w:rsidRPr="00572184" w:rsidRDefault="00572184" w:rsidP="00572184">
            <w:pPr>
              <w:widowControl/>
              <w:suppressAutoHyphens/>
              <w:autoSpaceDN w:val="0"/>
              <w:ind w:left="-322" w:firstLine="322"/>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(2)保險合約負債對權益比率=保險合約負債/權益</w:t>
            </w:r>
            <w:r w:rsidRPr="00572184">
              <w:rPr>
                <w:rFonts w:ascii="標楷體" w:eastAsia="標楷體" w:hAnsi="標楷體" w:cs="新細明體, PMingLiU" w:hint="eastAsia"/>
                <w:kern w:val="0"/>
                <w:sz w:val="16"/>
                <w:szCs w:val="16"/>
              </w:rPr>
              <w:t>總額</w:t>
            </w:r>
          </w:p>
        </w:tc>
      </w:tr>
      <w:tr w:rsidR="00572184" w:rsidRPr="00572184" w14:paraId="7F38667B"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0402EC85" w14:textId="77777777" w:rsidR="00572184" w:rsidRPr="00572184" w:rsidRDefault="00572184" w:rsidP="00572184">
            <w:pPr>
              <w:widowControl/>
              <w:suppressAutoHyphens/>
              <w:autoSpaceDN w:val="0"/>
              <w:ind w:left="-322" w:firstLine="322"/>
              <w:textAlignment w:val="baseline"/>
              <w:rPr>
                <w:rFonts w:ascii="Times New Roman" w:eastAsia="新細明體, PMingLiU" w:hAnsi="Times New Roman" w:cs="Times New Roman"/>
                <w:kern w:val="3"/>
                <w:szCs w:val="24"/>
              </w:rPr>
            </w:pPr>
            <w:r w:rsidRPr="00572184">
              <w:rPr>
                <w:rFonts w:ascii="標楷體" w:eastAsia="標楷體" w:hAnsi="標楷體" w:cs="標楷體"/>
                <w:color w:val="000000"/>
                <w:kern w:val="0"/>
                <w:sz w:val="16"/>
                <w:szCs w:val="16"/>
              </w:rPr>
              <w:t xml:space="preserve">     </w:t>
            </w:r>
            <w:r w:rsidRPr="00572184">
              <w:rPr>
                <w:rFonts w:ascii="標楷體" w:eastAsia="標楷體" w:hAnsi="標楷體" w:cs="新細明體, PMingLiU"/>
                <w:color w:val="000000"/>
                <w:kern w:val="0"/>
                <w:sz w:val="16"/>
                <w:szCs w:val="16"/>
              </w:rPr>
              <w:t>(3)權益變動率=(本期權益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color w:val="000000"/>
                <w:kern w:val="0"/>
                <w:sz w:val="16"/>
                <w:szCs w:val="16"/>
              </w:rPr>
              <w:t>-前期權益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color w:val="000000"/>
                <w:kern w:val="0"/>
                <w:sz w:val="16"/>
                <w:szCs w:val="16"/>
              </w:rPr>
              <w:t>)/前期權益</w:t>
            </w:r>
            <w:r w:rsidRPr="00572184">
              <w:rPr>
                <w:rFonts w:ascii="標楷體" w:eastAsia="標楷體" w:hAnsi="標楷體" w:cs="新細明體, PMingLiU" w:hint="eastAsia"/>
                <w:kern w:val="0"/>
                <w:sz w:val="16"/>
                <w:szCs w:val="16"/>
              </w:rPr>
              <w:t>總額</w:t>
            </w:r>
            <w:r w:rsidRPr="00572184">
              <w:rPr>
                <w:rFonts w:ascii="標楷體" w:eastAsia="標楷體" w:hAnsi="標楷體" w:cs="新細明體, PMingLiU"/>
                <w:color w:val="000000"/>
                <w:kern w:val="0"/>
                <w:sz w:val="16"/>
                <w:szCs w:val="16"/>
              </w:rPr>
              <w:t>之絕對值</w:t>
            </w:r>
          </w:p>
        </w:tc>
      </w:tr>
      <w:tr w:rsidR="00572184" w:rsidRPr="00572184" w14:paraId="3FB20BBA"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31C0776B" w14:textId="77777777" w:rsidR="00572184" w:rsidRPr="00572184" w:rsidRDefault="00572184" w:rsidP="00572184">
            <w:pPr>
              <w:widowControl/>
              <w:suppressAutoHyphens/>
              <w:autoSpaceDN w:val="0"/>
              <w:ind w:left="-322" w:firstLine="322"/>
              <w:textAlignment w:val="baseline"/>
              <w:rPr>
                <w:rFonts w:ascii="Times New Roman" w:eastAsia="新細明體, PMingLiU" w:hAnsi="Times New Roman" w:cs="Times New Roman"/>
                <w:kern w:val="3"/>
                <w:szCs w:val="24"/>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kern w:val="0"/>
                <w:sz w:val="16"/>
                <w:szCs w:val="16"/>
              </w:rPr>
              <w:t>(4)</w:t>
            </w:r>
            <w:r w:rsidRPr="00572184">
              <w:rPr>
                <w:rFonts w:ascii="標楷體" w:eastAsia="標楷體" w:hAnsi="標楷體" w:cs="新細明體, PMingLiU" w:hint="eastAsia"/>
                <w:kern w:val="0"/>
                <w:sz w:val="16"/>
                <w:szCs w:val="16"/>
              </w:rPr>
              <w:t>整體</w:t>
            </w:r>
            <w:r w:rsidRPr="00572184">
              <w:rPr>
                <w:rFonts w:ascii="標楷體" w:eastAsia="標楷體" w:hAnsi="標楷體" w:cs="新細明體, PMingLiU"/>
                <w:kern w:val="0"/>
                <w:sz w:val="16"/>
                <w:szCs w:val="16"/>
              </w:rPr>
              <w:t>費用率=</w:t>
            </w:r>
            <w:r w:rsidRPr="00572184">
              <w:rPr>
                <w:rFonts w:ascii="標楷體" w:eastAsia="標楷體" w:hAnsi="標楷體" w:cs="新細明體, PMingLiU" w:hint="eastAsia"/>
                <w:kern w:val="0"/>
                <w:sz w:val="16"/>
                <w:szCs w:val="16"/>
              </w:rPr>
              <w:t>(已發生其他保險服務</w:t>
            </w:r>
            <w:r w:rsidRPr="00572184">
              <w:rPr>
                <w:rFonts w:ascii="標楷體" w:eastAsia="標楷體" w:hAnsi="標楷體" w:cs="新細明體, PMingLiU"/>
                <w:color w:val="000000"/>
                <w:kern w:val="0"/>
                <w:sz w:val="16"/>
                <w:szCs w:val="16"/>
              </w:rPr>
              <w:t>費用</w:t>
            </w:r>
            <w:r w:rsidRPr="00572184">
              <w:rPr>
                <w:rFonts w:ascii="標楷體" w:eastAsia="標楷體" w:hAnsi="標楷體" w:cs="新細明體, PMingLiU" w:hint="eastAsia"/>
                <w:color w:val="000000"/>
                <w:kern w:val="0"/>
                <w:sz w:val="16"/>
                <w:szCs w:val="16"/>
              </w:rPr>
              <w:t>＋保險服務費用項下之保險取得現金流量＋其他營業費用)</w:t>
            </w:r>
            <w:r w:rsidRPr="00572184">
              <w:rPr>
                <w:rFonts w:ascii="標楷體" w:eastAsia="標楷體" w:hAnsi="標楷體" w:cs="新細明體, PMingLiU"/>
                <w:kern w:val="0"/>
                <w:sz w:val="16"/>
                <w:szCs w:val="16"/>
              </w:rPr>
              <w:t>/保險收入</w:t>
            </w:r>
          </w:p>
        </w:tc>
      </w:tr>
      <w:tr w:rsidR="00572184" w:rsidRPr="00572184" w14:paraId="2954CF7E" w14:textId="77777777" w:rsidTr="00063F41">
        <w:trPr>
          <w:gridAfter w:val="2"/>
          <w:wAfter w:w="3113" w:type="dxa"/>
          <w:trHeight w:val="330"/>
        </w:trPr>
        <w:tc>
          <w:tcPr>
            <w:tcW w:w="8675" w:type="dxa"/>
            <w:gridSpan w:val="7"/>
            <w:tcMar>
              <w:top w:w="0" w:type="dxa"/>
              <w:left w:w="28" w:type="dxa"/>
              <w:bottom w:w="0" w:type="dxa"/>
              <w:right w:w="28" w:type="dxa"/>
            </w:tcMar>
            <w:vAlign w:val="center"/>
          </w:tcPr>
          <w:p w14:paraId="2C78BFD4" w14:textId="77777777" w:rsidR="00572184" w:rsidRPr="00572184" w:rsidRDefault="00572184" w:rsidP="00572184">
            <w:pPr>
              <w:widowControl/>
              <w:suppressAutoHyphens/>
              <w:autoSpaceDN w:val="0"/>
              <w:ind w:left="540" w:hanging="630"/>
              <w:textAlignment w:val="baseline"/>
              <w:rPr>
                <w:rFonts w:ascii="標楷體" w:eastAsia="標楷體" w:hAnsi="標楷體" w:cs="新細明體, PMingLiU"/>
                <w:kern w:val="0"/>
                <w:sz w:val="16"/>
                <w:szCs w:val="16"/>
              </w:rPr>
            </w:pPr>
            <w:r w:rsidRPr="00572184">
              <w:rPr>
                <w:rFonts w:ascii="標楷體" w:eastAsia="標楷體" w:hAnsi="標楷體" w:cs="標楷體"/>
                <w:kern w:val="0"/>
                <w:sz w:val="16"/>
                <w:szCs w:val="16"/>
              </w:rPr>
              <w:t xml:space="preserve">        </w:t>
            </w:r>
            <w:r w:rsidRPr="00572184">
              <w:rPr>
                <w:rFonts w:ascii="標楷體" w:eastAsia="標楷體" w:hAnsi="標楷體" w:cs="新細明體, PMingLiU" w:hint="eastAsia"/>
                <w:kern w:val="0"/>
                <w:sz w:val="16"/>
                <w:szCs w:val="16"/>
              </w:rPr>
              <w:t>【「已發生其他保險服務費用」及「保險服務費用項下之保險取得現金流量」係依格式八-二(保險服務費用明細表)計算，包括直接承保業務及分入再保業務之金額，且「保險服務費用項下之保險取得現金流量」為攤銷、取得費用及減損之合計數。】</w:t>
            </w:r>
          </w:p>
          <w:p w14:paraId="2F63F904" w14:textId="77777777" w:rsidR="00572184" w:rsidRPr="00572184" w:rsidRDefault="00572184" w:rsidP="00572184">
            <w:pPr>
              <w:widowControl/>
              <w:suppressAutoHyphens/>
              <w:autoSpaceDN w:val="0"/>
              <w:ind w:left="-322" w:firstLine="232"/>
              <w:textAlignment w:val="baseline"/>
              <w:rPr>
                <w:rFonts w:ascii="Times New Roman" w:eastAsia="新細明體, PMingLiU" w:hAnsi="Times New Roman" w:cs="Times New Roman"/>
                <w:kern w:val="3"/>
                <w:szCs w:val="24"/>
              </w:rPr>
            </w:pPr>
          </w:p>
        </w:tc>
      </w:tr>
    </w:tbl>
    <w:p w14:paraId="35A8E1BA" w14:textId="77777777" w:rsidR="00572184" w:rsidRPr="00572184" w:rsidRDefault="00572184" w:rsidP="00572184">
      <w:pPr>
        <w:rPr>
          <w:rFonts w:ascii="Liberation Serif" w:eastAsia="標楷體" w:hAnsi="Liberation Serif" w:cs="Mangal"/>
          <w:kern w:val="3"/>
          <w:szCs w:val="20"/>
          <w:lang w:bidi="hi-IN"/>
        </w:rPr>
      </w:pPr>
    </w:p>
    <w:p w14:paraId="2AE864F4" w14:textId="77777777" w:rsidR="00572184" w:rsidRPr="00572184" w:rsidRDefault="00572184" w:rsidP="00572184">
      <w:pPr>
        <w:rPr>
          <w:rFonts w:ascii="Liberation Serif" w:eastAsia="標楷體" w:hAnsi="Liberation Serif" w:cs="Mangal"/>
          <w:kern w:val="3"/>
          <w:szCs w:val="20"/>
          <w:lang w:bidi="hi-IN"/>
        </w:rPr>
      </w:pPr>
    </w:p>
    <w:p w14:paraId="3075A9F3" w14:textId="77777777" w:rsidR="00572184" w:rsidRPr="00572184" w:rsidRDefault="00572184" w:rsidP="00572184">
      <w:pPr>
        <w:rPr>
          <w:rFonts w:ascii="Liberation Serif" w:eastAsia="標楷體" w:hAnsi="Liberation Serif" w:cs="Mangal"/>
          <w:kern w:val="3"/>
          <w:szCs w:val="20"/>
          <w:lang w:bidi="hi-IN"/>
        </w:rPr>
      </w:pPr>
    </w:p>
    <w:p w14:paraId="2D05A9CB" w14:textId="77777777" w:rsidR="00572184" w:rsidRPr="00572184" w:rsidRDefault="00572184" w:rsidP="00572184">
      <w:pPr>
        <w:rPr>
          <w:rFonts w:ascii="Liberation Serif" w:eastAsia="標楷體" w:hAnsi="Liberation Serif" w:cs="Mangal"/>
          <w:kern w:val="3"/>
          <w:szCs w:val="20"/>
          <w:lang w:bidi="hi-IN"/>
        </w:rPr>
      </w:pPr>
    </w:p>
    <w:p w14:paraId="4D4F9468" w14:textId="77777777" w:rsidR="00572184" w:rsidRPr="00572184" w:rsidRDefault="00572184" w:rsidP="00572184">
      <w:pPr>
        <w:rPr>
          <w:rFonts w:ascii="Liberation Serif" w:eastAsia="標楷體" w:hAnsi="Liberation Serif" w:cs="Mangal"/>
          <w:kern w:val="3"/>
          <w:szCs w:val="20"/>
          <w:lang w:bidi="hi-IN"/>
        </w:rPr>
      </w:pPr>
    </w:p>
    <w:p w14:paraId="00FD3473" w14:textId="77777777" w:rsidR="00572184" w:rsidRPr="00572184" w:rsidRDefault="00572184" w:rsidP="00572184">
      <w:pPr>
        <w:rPr>
          <w:rFonts w:ascii="Liberation Serif" w:eastAsia="標楷體" w:hAnsi="Liberation Serif" w:cs="Mangal"/>
          <w:kern w:val="3"/>
          <w:szCs w:val="20"/>
          <w:lang w:bidi="hi-IN"/>
        </w:rPr>
      </w:pPr>
    </w:p>
    <w:p w14:paraId="0CD1CB04" w14:textId="77777777" w:rsidR="00572184" w:rsidRPr="00572184" w:rsidRDefault="00572184" w:rsidP="00572184">
      <w:pPr>
        <w:rPr>
          <w:rFonts w:ascii="Liberation Serif" w:eastAsia="標楷體" w:hAnsi="Liberation Serif" w:cs="Mangal"/>
          <w:kern w:val="3"/>
          <w:szCs w:val="20"/>
          <w:lang w:bidi="hi-IN"/>
        </w:rPr>
      </w:pPr>
    </w:p>
    <w:p w14:paraId="67660483" w14:textId="77777777" w:rsidR="00572184" w:rsidRPr="00572184" w:rsidRDefault="00572184" w:rsidP="00572184">
      <w:pPr>
        <w:rPr>
          <w:rFonts w:ascii="Liberation Serif" w:eastAsia="標楷體" w:hAnsi="Liberation Serif" w:cs="Mangal"/>
          <w:kern w:val="3"/>
          <w:szCs w:val="20"/>
          <w:lang w:bidi="hi-IN"/>
        </w:rPr>
      </w:pPr>
    </w:p>
    <w:p w14:paraId="4FC7F370" w14:textId="77777777" w:rsidR="00572184" w:rsidRPr="00572184" w:rsidRDefault="00572184" w:rsidP="00572184">
      <w:pPr>
        <w:rPr>
          <w:rFonts w:ascii="Liberation Serif" w:eastAsia="標楷體" w:hAnsi="Liberation Serif" w:cs="Mangal"/>
          <w:kern w:val="3"/>
          <w:szCs w:val="20"/>
          <w:lang w:bidi="hi-IN"/>
        </w:rPr>
      </w:pPr>
    </w:p>
    <w:p w14:paraId="44D2E9C0" w14:textId="77777777" w:rsidR="00572184" w:rsidRPr="00572184" w:rsidRDefault="00572184" w:rsidP="00572184">
      <w:pPr>
        <w:rPr>
          <w:rFonts w:ascii="Liberation Serif" w:eastAsia="標楷體" w:hAnsi="Liberation Serif" w:cs="Mangal"/>
          <w:kern w:val="3"/>
          <w:szCs w:val="20"/>
          <w:lang w:bidi="hi-IN"/>
        </w:rPr>
      </w:pPr>
    </w:p>
    <w:p w14:paraId="6A5E5153" w14:textId="77777777" w:rsidR="00572184" w:rsidRPr="00572184" w:rsidRDefault="00572184" w:rsidP="00572184">
      <w:pPr>
        <w:rPr>
          <w:rFonts w:ascii="Liberation Serif" w:eastAsia="標楷體" w:hAnsi="Liberation Serif" w:cs="Mangal"/>
          <w:kern w:val="3"/>
          <w:szCs w:val="20"/>
          <w:lang w:bidi="hi-IN"/>
        </w:rPr>
      </w:pPr>
    </w:p>
    <w:p w14:paraId="3F62D08B" w14:textId="77777777" w:rsidR="00572184" w:rsidRPr="00572184" w:rsidRDefault="00572184" w:rsidP="00572184">
      <w:pPr>
        <w:rPr>
          <w:rFonts w:ascii="Liberation Serif" w:eastAsia="標楷體" w:hAnsi="Liberation Serif" w:cs="Mangal"/>
          <w:kern w:val="3"/>
          <w:szCs w:val="20"/>
          <w:lang w:bidi="hi-IN"/>
        </w:rPr>
      </w:pPr>
    </w:p>
    <w:p w14:paraId="4CE733D8" w14:textId="77777777" w:rsidR="00572184" w:rsidRPr="00572184" w:rsidRDefault="00572184" w:rsidP="00572184">
      <w:pPr>
        <w:rPr>
          <w:rFonts w:ascii="Liberation Serif" w:eastAsia="標楷體" w:hAnsi="Liberation Serif" w:cs="Mangal"/>
          <w:kern w:val="3"/>
          <w:szCs w:val="20"/>
          <w:lang w:bidi="hi-IN"/>
        </w:rPr>
      </w:pPr>
    </w:p>
    <w:p w14:paraId="5CBCCD05" w14:textId="77777777" w:rsidR="00572184" w:rsidRPr="00572184" w:rsidRDefault="00572184" w:rsidP="00572184">
      <w:pPr>
        <w:rPr>
          <w:rFonts w:ascii="Liberation Serif" w:eastAsia="標楷體" w:hAnsi="Liberation Serif" w:cs="Mangal"/>
          <w:kern w:val="3"/>
          <w:szCs w:val="20"/>
          <w:lang w:bidi="hi-IN"/>
        </w:rPr>
      </w:pPr>
    </w:p>
    <w:p w14:paraId="521213B4" w14:textId="77777777" w:rsidR="00572184" w:rsidRPr="00572184" w:rsidRDefault="00572184" w:rsidP="00572184">
      <w:pPr>
        <w:rPr>
          <w:rFonts w:ascii="Liberation Serif" w:eastAsia="標楷體" w:hAnsi="Liberation Serif" w:cs="Mangal"/>
          <w:kern w:val="3"/>
          <w:szCs w:val="20"/>
          <w:lang w:bidi="hi-IN"/>
        </w:rPr>
      </w:pPr>
    </w:p>
    <w:p w14:paraId="1A8AC6E5" w14:textId="77777777" w:rsidR="00572184" w:rsidRPr="00572184" w:rsidRDefault="00572184" w:rsidP="00572184">
      <w:pPr>
        <w:rPr>
          <w:rFonts w:ascii="Liberation Serif" w:eastAsia="標楷體" w:hAnsi="Liberation Serif" w:cs="Mangal"/>
          <w:kern w:val="3"/>
          <w:szCs w:val="20"/>
          <w:lang w:bidi="hi-IN"/>
        </w:rPr>
      </w:pPr>
    </w:p>
    <w:p w14:paraId="58FD0540" w14:textId="77777777" w:rsidR="00572184" w:rsidRPr="00572184" w:rsidRDefault="00572184" w:rsidP="00572184">
      <w:pPr>
        <w:rPr>
          <w:rFonts w:ascii="Liberation Serif" w:eastAsia="標楷體" w:hAnsi="Liberation Serif" w:cs="Mangal"/>
          <w:kern w:val="3"/>
          <w:szCs w:val="20"/>
          <w:lang w:bidi="hi-IN"/>
        </w:rPr>
      </w:pPr>
    </w:p>
    <w:p w14:paraId="7DBF3BB7" w14:textId="77777777" w:rsidR="00572184" w:rsidRPr="00572184" w:rsidRDefault="00572184" w:rsidP="00572184">
      <w:pPr>
        <w:rPr>
          <w:rFonts w:ascii="Liberation Serif" w:eastAsia="標楷體" w:hAnsi="Liberation Serif" w:cs="Mangal"/>
          <w:kern w:val="3"/>
          <w:szCs w:val="20"/>
          <w:lang w:bidi="hi-IN"/>
        </w:rPr>
      </w:pPr>
    </w:p>
    <w:p w14:paraId="2C62E906" w14:textId="77777777" w:rsidR="00572184" w:rsidRPr="00572184" w:rsidRDefault="00572184" w:rsidP="00572184">
      <w:pPr>
        <w:rPr>
          <w:rFonts w:ascii="Liberation Serif" w:eastAsia="標楷體" w:hAnsi="Liberation Serif" w:cs="Mangal"/>
          <w:kern w:val="3"/>
          <w:szCs w:val="20"/>
          <w:lang w:bidi="hi-IN"/>
        </w:rPr>
      </w:pPr>
    </w:p>
    <w:p w14:paraId="6992434C" w14:textId="77777777" w:rsidR="00572184" w:rsidRPr="00572184" w:rsidRDefault="00572184" w:rsidP="00572184">
      <w:pPr>
        <w:rPr>
          <w:rFonts w:ascii="Liberation Serif" w:eastAsia="標楷體" w:hAnsi="Liberation Serif" w:cs="Mangal"/>
          <w:kern w:val="3"/>
          <w:szCs w:val="20"/>
          <w:lang w:bidi="hi-IN"/>
        </w:rPr>
      </w:pPr>
    </w:p>
    <w:p w14:paraId="2B2CBCB0" w14:textId="77777777" w:rsidR="00572184" w:rsidRPr="00572184" w:rsidRDefault="00572184" w:rsidP="00572184">
      <w:pPr>
        <w:rPr>
          <w:rFonts w:ascii="Liberation Serif" w:eastAsia="標楷體" w:hAnsi="Liberation Serif" w:cs="Mangal"/>
          <w:kern w:val="3"/>
          <w:szCs w:val="20"/>
          <w:lang w:bidi="hi-IN"/>
        </w:rPr>
      </w:pPr>
    </w:p>
    <w:p w14:paraId="6E4F6C00" w14:textId="77777777" w:rsidR="00572184" w:rsidRPr="00572184" w:rsidRDefault="00572184" w:rsidP="00572184">
      <w:pPr>
        <w:rPr>
          <w:rFonts w:ascii="Liberation Serif" w:eastAsia="標楷體" w:hAnsi="Liberation Serif" w:cs="Mangal"/>
          <w:kern w:val="3"/>
          <w:szCs w:val="20"/>
          <w:lang w:bidi="hi-IN"/>
        </w:rPr>
      </w:pPr>
    </w:p>
    <w:p w14:paraId="77EF2173" w14:textId="77777777" w:rsidR="00572184" w:rsidRPr="00572184" w:rsidRDefault="00572184" w:rsidP="00572184">
      <w:pPr>
        <w:rPr>
          <w:rFonts w:ascii="Liberation Serif" w:eastAsia="標楷體" w:hAnsi="Liberation Serif" w:cs="Mangal"/>
          <w:kern w:val="3"/>
          <w:szCs w:val="20"/>
          <w:lang w:bidi="hi-IN"/>
        </w:rPr>
      </w:pPr>
    </w:p>
    <w:p w14:paraId="2BE336E2" w14:textId="77777777" w:rsidR="00572184" w:rsidRPr="00572184" w:rsidRDefault="00572184" w:rsidP="00572184">
      <w:pPr>
        <w:rPr>
          <w:rFonts w:ascii="Liberation Serif" w:eastAsia="標楷體" w:hAnsi="Liberation Serif" w:cs="Mangal"/>
          <w:kern w:val="3"/>
          <w:szCs w:val="20"/>
          <w:lang w:bidi="hi-IN"/>
        </w:rPr>
      </w:pPr>
    </w:p>
    <w:p w14:paraId="46BD4A8D" w14:textId="77777777" w:rsidR="00572184" w:rsidRPr="00572184" w:rsidRDefault="00572184" w:rsidP="00572184">
      <w:pPr>
        <w:rPr>
          <w:rFonts w:ascii="Liberation Serif" w:eastAsia="標楷體" w:hAnsi="Liberation Serif" w:cs="Mangal"/>
          <w:kern w:val="3"/>
          <w:szCs w:val="20"/>
          <w:lang w:bidi="hi-IN"/>
        </w:rPr>
      </w:pPr>
    </w:p>
    <w:p w14:paraId="66E1E3E1" w14:textId="77777777" w:rsidR="00572184" w:rsidRPr="00572184" w:rsidRDefault="00572184" w:rsidP="00572184">
      <w:pPr>
        <w:rPr>
          <w:rFonts w:ascii="Liberation Serif" w:eastAsia="標楷體" w:hAnsi="Liberation Serif" w:cs="Mangal"/>
          <w:kern w:val="3"/>
          <w:szCs w:val="20"/>
          <w:lang w:bidi="hi-IN"/>
        </w:rPr>
      </w:pPr>
    </w:p>
    <w:p w14:paraId="02F014B8" w14:textId="77777777" w:rsidR="00572184" w:rsidRPr="00572184" w:rsidRDefault="00572184" w:rsidP="00572184">
      <w:pPr>
        <w:rPr>
          <w:rFonts w:ascii="Liberation Serif" w:eastAsia="標楷體" w:hAnsi="Liberation Serif" w:cs="Mangal"/>
          <w:kern w:val="3"/>
          <w:szCs w:val="20"/>
          <w:lang w:bidi="hi-IN"/>
        </w:rPr>
      </w:pPr>
    </w:p>
    <w:p w14:paraId="4F57927C" w14:textId="77777777" w:rsidR="00572184" w:rsidRPr="00572184" w:rsidRDefault="00572184" w:rsidP="00572184">
      <w:pPr>
        <w:rPr>
          <w:rFonts w:ascii="Liberation Serif" w:eastAsia="標楷體" w:hAnsi="Liberation Serif" w:cs="Mangal"/>
          <w:kern w:val="3"/>
          <w:szCs w:val="20"/>
          <w:lang w:bidi="hi-IN"/>
        </w:rPr>
      </w:pPr>
    </w:p>
    <w:p w14:paraId="6D9B8F5D" w14:textId="77777777" w:rsidR="00572184" w:rsidRPr="00572184" w:rsidRDefault="00572184" w:rsidP="00572184">
      <w:pPr>
        <w:rPr>
          <w:rFonts w:ascii="Liberation Serif" w:eastAsia="標楷體" w:hAnsi="Liberation Serif" w:cs="Mangal"/>
          <w:kern w:val="3"/>
          <w:szCs w:val="20"/>
          <w:lang w:bidi="hi-IN"/>
        </w:rPr>
      </w:pPr>
    </w:p>
    <w:p w14:paraId="03D7DE59" w14:textId="77777777" w:rsidR="00572184" w:rsidRPr="00572184" w:rsidRDefault="00572184" w:rsidP="00572184">
      <w:pPr>
        <w:rPr>
          <w:rFonts w:ascii="Liberation Serif" w:eastAsia="標楷體" w:hAnsi="Liberation Serif" w:cs="Mangal"/>
          <w:kern w:val="3"/>
          <w:szCs w:val="20"/>
          <w:lang w:bidi="hi-IN"/>
        </w:rPr>
      </w:pPr>
    </w:p>
    <w:p w14:paraId="0B799DAE" w14:textId="77777777" w:rsidR="00572184" w:rsidRPr="00572184" w:rsidRDefault="00572184" w:rsidP="00572184">
      <w:pPr>
        <w:rPr>
          <w:rFonts w:ascii="Liberation Serif" w:eastAsia="標楷體" w:hAnsi="Liberation Serif" w:cs="Mangal"/>
          <w:kern w:val="3"/>
          <w:szCs w:val="20"/>
          <w:lang w:bidi="hi-IN"/>
        </w:rPr>
      </w:pPr>
    </w:p>
    <w:p w14:paraId="674D3A73" w14:textId="77777777" w:rsidR="00572184" w:rsidRPr="00572184" w:rsidRDefault="00572184" w:rsidP="00572184">
      <w:pPr>
        <w:rPr>
          <w:rFonts w:ascii="Liberation Serif" w:eastAsia="標楷體" w:hAnsi="Liberation Serif" w:cs="Mangal"/>
          <w:kern w:val="3"/>
          <w:szCs w:val="20"/>
          <w:lang w:bidi="hi-IN"/>
        </w:rPr>
      </w:pPr>
    </w:p>
    <w:p w14:paraId="526885E3" w14:textId="77777777" w:rsidR="00572184" w:rsidRPr="00572184" w:rsidRDefault="00572184" w:rsidP="00603909">
      <w:pPr>
        <w:spacing w:line="460" w:lineRule="exact"/>
        <w:rPr>
          <w:rFonts w:ascii="Liberation Serif" w:eastAsia="標楷體" w:hAnsi="Liberation Serif" w:cs="Mangal"/>
          <w:kern w:val="3"/>
          <w:szCs w:val="20"/>
          <w:lang w:bidi="hi-IN"/>
        </w:rPr>
      </w:pPr>
    </w:p>
    <w:sectPr w:rsidR="00572184" w:rsidRPr="00572184" w:rsidSect="00572184">
      <w:pgSz w:w="11906" w:h="16838"/>
      <w:pgMar w:top="562" w:right="1008" w:bottom="994"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8546" w14:textId="77777777" w:rsidR="00CC62DE" w:rsidRDefault="00CC62DE">
      <w:r>
        <w:separator/>
      </w:r>
    </w:p>
  </w:endnote>
  <w:endnote w:type="continuationSeparator" w:id="0">
    <w:p w14:paraId="0A84FEE9" w14:textId="77777777" w:rsidR="00CC62DE" w:rsidRDefault="00CC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panose1 w:val="00000000000000000000"/>
    <w:charset w:val="88"/>
    <w:family w:val="roman"/>
    <w:notTrueType/>
    <w:pitch w:val="default"/>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E95" w14:textId="77777777" w:rsidR="00A2602A" w:rsidRDefault="00A2602A" w:rsidP="00DF2DF3">
    <w:pPr>
      <w:pStyle w:val="af0"/>
      <w:framePr w:wrap="around" w:vAnchor="text" w:hAnchor="margin" w:xAlign="center" w:y="1"/>
      <w:jc w:val="center"/>
      <w:rPr>
        <w:rStyle w:val="afc"/>
      </w:rPr>
    </w:pPr>
    <w:r>
      <w:rPr>
        <w:rStyle w:val="afc"/>
      </w:rPr>
      <w:fldChar w:fldCharType="begin"/>
    </w:r>
    <w:r>
      <w:rPr>
        <w:rStyle w:val="afc"/>
      </w:rPr>
      <w:instrText xml:space="preserve">PAGE  </w:instrText>
    </w:r>
    <w:r>
      <w:rPr>
        <w:rStyle w:val="afc"/>
      </w:rPr>
      <w:fldChar w:fldCharType="separate"/>
    </w:r>
    <w:r>
      <w:rPr>
        <w:rStyle w:val="afc"/>
        <w:noProof/>
      </w:rPr>
      <w:t>14</w:t>
    </w:r>
    <w:r>
      <w:rPr>
        <w:rStyle w:val="afc"/>
      </w:rPr>
      <w:fldChar w:fldCharType="end"/>
    </w:r>
  </w:p>
  <w:p w14:paraId="52BC43F8" w14:textId="77777777" w:rsidR="00A2602A" w:rsidRDefault="00A2602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0297" w14:textId="77777777" w:rsidR="00A2602A" w:rsidRPr="00EE763E" w:rsidRDefault="00A2602A" w:rsidP="00594FE5">
    <w:pPr>
      <w:pStyle w:val="a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322F" w14:textId="77777777" w:rsidR="00572184" w:rsidRDefault="00572184" w:rsidP="00DF2DF3">
    <w:pPr>
      <w:pStyle w:val="af0"/>
      <w:framePr w:wrap="around" w:vAnchor="text" w:hAnchor="margin" w:xAlign="center" w:y="1"/>
      <w:jc w:val="center"/>
      <w:rPr>
        <w:rStyle w:val="afc"/>
      </w:rPr>
    </w:pPr>
    <w:r>
      <w:rPr>
        <w:rStyle w:val="afc"/>
      </w:rPr>
      <w:fldChar w:fldCharType="begin"/>
    </w:r>
    <w:r>
      <w:rPr>
        <w:rStyle w:val="afc"/>
      </w:rPr>
      <w:instrText xml:space="preserve">PAGE  </w:instrText>
    </w:r>
    <w:r>
      <w:rPr>
        <w:rStyle w:val="afc"/>
      </w:rPr>
      <w:fldChar w:fldCharType="separate"/>
    </w:r>
    <w:r>
      <w:rPr>
        <w:rStyle w:val="afc"/>
        <w:noProof/>
      </w:rPr>
      <w:t>14</w:t>
    </w:r>
    <w:r>
      <w:rPr>
        <w:rStyle w:val="afc"/>
      </w:rPr>
      <w:fldChar w:fldCharType="end"/>
    </w:r>
  </w:p>
  <w:p w14:paraId="5339F7D6" w14:textId="77777777" w:rsidR="00572184" w:rsidRDefault="00572184">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9E48" w14:textId="77777777" w:rsidR="00572184" w:rsidRPr="00EE763E" w:rsidRDefault="00572184" w:rsidP="00594FE5">
    <w:pPr>
      <w:pStyle w:val="af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BDBB" w14:textId="77777777" w:rsidR="00572184" w:rsidRDefault="00572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D7DD" w14:textId="77777777" w:rsidR="00CC62DE" w:rsidRDefault="00CC62DE">
      <w:r>
        <w:separator/>
      </w:r>
    </w:p>
  </w:footnote>
  <w:footnote w:type="continuationSeparator" w:id="0">
    <w:p w14:paraId="3C66D0EA" w14:textId="77777777" w:rsidR="00CC62DE" w:rsidRDefault="00CC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63F5" w14:textId="77777777" w:rsidR="00572184" w:rsidRPr="00FA137C" w:rsidRDefault="00572184" w:rsidP="00FA137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4DF"/>
    <w:multiLevelType w:val="multilevel"/>
    <w:tmpl w:val="6FD8229E"/>
    <w:styleLink w:val="WW8Num15"/>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7101FA"/>
    <w:multiLevelType w:val="multilevel"/>
    <w:tmpl w:val="13DE7892"/>
    <w:styleLink w:val="WW8Num3"/>
    <w:lvl w:ilvl="0">
      <w:numFmt w:val="bullet"/>
      <w:pStyle w:val="2"/>
      <w:lvlText w:val=""/>
      <w:lvlJc w:val="left"/>
      <w:pPr>
        <w:ind w:left="340" w:hanging="340"/>
      </w:pPr>
      <w:rPr>
        <w:rFonts w:ascii="Wingdings" w:hAnsi="Wingdings" w:cs="Wingdings"/>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18B67EC"/>
    <w:multiLevelType w:val="multilevel"/>
    <w:tmpl w:val="51FA5178"/>
    <w:styleLink w:val="WWOutlineListStyle3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2B04784"/>
    <w:multiLevelType w:val="multilevel"/>
    <w:tmpl w:val="B25AAB66"/>
    <w:styleLink w:val="WWOutlineListStyle17"/>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57B00D2"/>
    <w:multiLevelType w:val="hybridMultilevel"/>
    <w:tmpl w:val="37D0AB24"/>
    <w:lvl w:ilvl="0" w:tplc="BA862C4A">
      <w:start w:val="1"/>
      <w:numFmt w:val="taiwaneseCountingThousand"/>
      <w:lvlText w:val="(%1)"/>
      <w:lvlJc w:val="left"/>
      <w:pPr>
        <w:ind w:left="2550" w:hanging="480"/>
      </w:pPr>
      <w:rPr>
        <w:rFonts w:hint="eastAsia"/>
      </w:r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5" w15:restartNumberingAfterBreak="0">
    <w:nsid w:val="05C17775"/>
    <w:multiLevelType w:val="multilevel"/>
    <w:tmpl w:val="1990329E"/>
    <w:styleLink w:val="WWOutlineListStyle8"/>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79168CA"/>
    <w:multiLevelType w:val="multilevel"/>
    <w:tmpl w:val="A9D27F5C"/>
    <w:styleLink w:val="WW8Num8"/>
    <w:lvl w:ilvl="0">
      <w:start w:val="1"/>
      <w:numFmt w:val="japaneseCounting"/>
      <w:lvlText w:val="%1、"/>
      <w:lvlJc w:val="left"/>
      <w:pPr>
        <w:ind w:left="480" w:hanging="48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7D113BC"/>
    <w:multiLevelType w:val="multilevel"/>
    <w:tmpl w:val="87F41BEC"/>
    <w:styleLink w:val="WWOutlineListStyle19"/>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4A1E3A"/>
    <w:multiLevelType w:val="multilevel"/>
    <w:tmpl w:val="971234D6"/>
    <w:styleLink w:val="WWOutlineListStyle10"/>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8AC5D53"/>
    <w:multiLevelType w:val="multilevel"/>
    <w:tmpl w:val="166CAFB8"/>
    <w:styleLink w:val="WWOutlineListStyle3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A4E162B"/>
    <w:multiLevelType w:val="multilevel"/>
    <w:tmpl w:val="59F20312"/>
    <w:styleLink w:val="WWOutlineListStyle9"/>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E2C5114"/>
    <w:multiLevelType w:val="multilevel"/>
    <w:tmpl w:val="4D40F6AA"/>
    <w:styleLink w:val="WWOutlineListStyle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09C5C6B"/>
    <w:multiLevelType w:val="multilevel"/>
    <w:tmpl w:val="86420D82"/>
    <w:styleLink w:val="WWOutlineListStyle7"/>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34C0DC8"/>
    <w:multiLevelType w:val="hybridMultilevel"/>
    <w:tmpl w:val="755A73E8"/>
    <w:lvl w:ilvl="0" w:tplc="D05A9F1C">
      <w:start w:val="1"/>
      <w:numFmt w:val="taiwaneseCountingThousand"/>
      <w:pStyle w:val="a"/>
      <w:lvlText w:val="%1、"/>
      <w:lvlJc w:val="left"/>
      <w:pPr>
        <w:ind w:left="500" w:hanging="500"/>
      </w:pPr>
    </w:lvl>
    <w:lvl w:ilvl="1" w:tplc="04090019">
      <w:start w:val="1"/>
      <w:numFmt w:val="ideographTraditional"/>
      <w:pStyle w:val="a0"/>
      <w:lvlText w:val="%2、"/>
      <w:lvlJc w:val="left"/>
      <w:pPr>
        <w:ind w:left="960" w:hanging="480"/>
      </w:pPr>
    </w:lvl>
    <w:lvl w:ilvl="2" w:tplc="0409001B">
      <w:start w:val="1"/>
      <w:numFmt w:val="lowerRoman"/>
      <w:pStyle w:val="a1"/>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41D55B6"/>
    <w:multiLevelType w:val="hybridMultilevel"/>
    <w:tmpl w:val="F4A63408"/>
    <w:lvl w:ilvl="0" w:tplc="0409000F">
      <w:start w:val="1"/>
      <w:numFmt w:val="decimal"/>
      <w:lvlText w:val="%1."/>
      <w:lvlJc w:val="left"/>
      <w:pPr>
        <w:ind w:left="3270" w:hanging="480"/>
      </w:pPr>
    </w:lvl>
    <w:lvl w:ilvl="1" w:tplc="04090019" w:tentative="1">
      <w:start w:val="1"/>
      <w:numFmt w:val="ideographTraditional"/>
      <w:lvlText w:val="%2、"/>
      <w:lvlJc w:val="left"/>
      <w:pPr>
        <w:ind w:left="3750" w:hanging="480"/>
      </w:pPr>
    </w:lvl>
    <w:lvl w:ilvl="2" w:tplc="0409001B" w:tentative="1">
      <w:start w:val="1"/>
      <w:numFmt w:val="lowerRoman"/>
      <w:lvlText w:val="%3."/>
      <w:lvlJc w:val="right"/>
      <w:pPr>
        <w:ind w:left="4230" w:hanging="480"/>
      </w:pPr>
    </w:lvl>
    <w:lvl w:ilvl="3" w:tplc="0409000F" w:tentative="1">
      <w:start w:val="1"/>
      <w:numFmt w:val="decimal"/>
      <w:lvlText w:val="%4."/>
      <w:lvlJc w:val="left"/>
      <w:pPr>
        <w:ind w:left="4710" w:hanging="480"/>
      </w:pPr>
    </w:lvl>
    <w:lvl w:ilvl="4" w:tplc="04090019" w:tentative="1">
      <w:start w:val="1"/>
      <w:numFmt w:val="ideographTraditional"/>
      <w:lvlText w:val="%5、"/>
      <w:lvlJc w:val="left"/>
      <w:pPr>
        <w:ind w:left="5190" w:hanging="480"/>
      </w:pPr>
    </w:lvl>
    <w:lvl w:ilvl="5" w:tplc="0409001B" w:tentative="1">
      <w:start w:val="1"/>
      <w:numFmt w:val="lowerRoman"/>
      <w:lvlText w:val="%6."/>
      <w:lvlJc w:val="right"/>
      <w:pPr>
        <w:ind w:left="5670" w:hanging="480"/>
      </w:pPr>
    </w:lvl>
    <w:lvl w:ilvl="6" w:tplc="0409000F" w:tentative="1">
      <w:start w:val="1"/>
      <w:numFmt w:val="decimal"/>
      <w:lvlText w:val="%7."/>
      <w:lvlJc w:val="left"/>
      <w:pPr>
        <w:ind w:left="6150" w:hanging="480"/>
      </w:pPr>
    </w:lvl>
    <w:lvl w:ilvl="7" w:tplc="04090019" w:tentative="1">
      <w:start w:val="1"/>
      <w:numFmt w:val="ideographTraditional"/>
      <w:lvlText w:val="%8、"/>
      <w:lvlJc w:val="left"/>
      <w:pPr>
        <w:ind w:left="6630" w:hanging="480"/>
      </w:pPr>
    </w:lvl>
    <w:lvl w:ilvl="8" w:tplc="0409001B" w:tentative="1">
      <w:start w:val="1"/>
      <w:numFmt w:val="lowerRoman"/>
      <w:lvlText w:val="%9."/>
      <w:lvlJc w:val="right"/>
      <w:pPr>
        <w:ind w:left="7110" w:hanging="480"/>
      </w:pPr>
    </w:lvl>
  </w:abstractNum>
  <w:abstractNum w:abstractNumId="15" w15:restartNumberingAfterBreak="0">
    <w:nsid w:val="147E573E"/>
    <w:multiLevelType w:val="multilevel"/>
    <w:tmpl w:val="4798182E"/>
    <w:styleLink w:val="WW8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B80133"/>
    <w:multiLevelType w:val="multilevel"/>
    <w:tmpl w:val="4C40A1A2"/>
    <w:styleLink w:val="WW8Num4"/>
    <w:lvl w:ilvl="0">
      <w:start w:val="1"/>
      <w:numFmt w:val="decimal"/>
      <w:lvlText w:val="%1."/>
      <w:lvlJc w:val="left"/>
      <w:pPr>
        <w:ind w:left="360" w:hanging="360"/>
      </w:pPr>
      <w:rPr>
        <w:rFonts w:ascii="Calibri" w:eastAsia="標楷體" w:hAnsi="Calibri" w:cs="Calibri"/>
        <w:strike w:val="0"/>
        <w:dstrike w:val="0"/>
        <w:color w:val="000000"/>
        <w:kern w:val="3"/>
        <w:sz w:val="28"/>
        <w:szCs w:val="28"/>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54D54C3"/>
    <w:multiLevelType w:val="multilevel"/>
    <w:tmpl w:val="F74E2D54"/>
    <w:styleLink w:val="WW8Num21"/>
    <w:lvl w:ilvl="0">
      <w:start w:val="1"/>
      <w:numFmt w:val="decimal"/>
      <w:lvlText w:val="%1."/>
      <w:lvlJc w:val="left"/>
      <w:pPr>
        <w:ind w:left="1000" w:hanging="36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18" w15:restartNumberingAfterBreak="0">
    <w:nsid w:val="168820B5"/>
    <w:multiLevelType w:val="multilevel"/>
    <w:tmpl w:val="FF26E228"/>
    <w:styleLink w:val="WW8Num7"/>
    <w:lvl w:ilvl="0">
      <w:start w:val="1"/>
      <w:numFmt w:val="japaneseCounting"/>
      <w:lvlText w:val="（%1）"/>
      <w:lvlJc w:val="left"/>
      <w:pPr>
        <w:ind w:left="855" w:hanging="855"/>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95125F"/>
    <w:multiLevelType w:val="multilevel"/>
    <w:tmpl w:val="14D6B7D2"/>
    <w:styleLink w:val="WWOutlineListStyle3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7F25A49"/>
    <w:multiLevelType w:val="hybridMultilevel"/>
    <w:tmpl w:val="D646D072"/>
    <w:lvl w:ilvl="0" w:tplc="04090015">
      <w:start w:val="1"/>
      <w:numFmt w:val="taiwaneseCountingThousand"/>
      <w:lvlText w:val="%1、"/>
      <w:lvlJc w:val="left"/>
      <w:pPr>
        <w:ind w:left="480" w:hanging="480"/>
      </w:pPr>
    </w:lvl>
    <w:lvl w:ilvl="1" w:tplc="BA862C4A">
      <w:start w:val="1"/>
      <w:numFmt w:val="taiwaneseCountingThousand"/>
      <w:lvlText w:val="(%2)"/>
      <w:lvlJc w:val="left"/>
      <w:pPr>
        <w:ind w:left="255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F42ECF"/>
    <w:multiLevelType w:val="multilevel"/>
    <w:tmpl w:val="DFAA3B0E"/>
    <w:styleLink w:val="WWOutlineListStyle2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CBB6521"/>
    <w:multiLevelType w:val="multilevel"/>
    <w:tmpl w:val="DF0EC5F6"/>
    <w:styleLink w:val="WW8Num101"/>
    <w:lvl w:ilvl="0">
      <w:start w:val="1"/>
      <w:numFmt w:val="japaneseCounting"/>
      <w:lvlText w:val="%1、"/>
      <w:lvlJc w:val="left"/>
      <w:pPr>
        <w:ind w:left="478" w:hanging="48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23" w15:restartNumberingAfterBreak="0">
    <w:nsid w:val="1D963462"/>
    <w:multiLevelType w:val="multilevel"/>
    <w:tmpl w:val="99D296C0"/>
    <w:styleLink w:val="WW8Num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EC46C4B"/>
    <w:multiLevelType w:val="multilevel"/>
    <w:tmpl w:val="9D540CCC"/>
    <w:styleLink w:val="WWOutlineListStyle28"/>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2815C1E"/>
    <w:multiLevelType w:val="multilevel"/>
    <w:tmpl w:val="6590C4E0"/>
    <w:styleLink w:val="WWOutlineListStyle27"/>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6542883"/>
    <w:multiLevelType w:val="multilevel"/>
    <w:tmpl w:val="AFC2443E"/>
    <w:styleLink w:val="WW8Num5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7510C2A"/>
    <w:multiLevelType w:val="hybridMultilevel"/>
    <w:tmpl w:val="2296441A"/>
    <w:lvl w:ilvl="0" w:tplc="FFFFFFFF">
      <w:start w:val="1"/>
      <w:numFmt w:val="decimal"/>
      <w:lvlText w:val="%1."/>
      <w:lvlJc w:val="left"/>
      <w:pPr>
        <w:ind w:left="3180" w:hanging="480"/>
      </w:pPr>
    </w:lvl>
    <w:lvl w:ilvl="1" w:tplc="FFFFFFFF" w:tentative="1">
      <w:start w:val="1"/>
      <w:numFmt w:val="ideographTraditional"/>
      <w:lvlText w:val="%2、"/>
      <w:lvlJc w:val="left"/>
      <w:pPr>
        <w:ind w:left="3660" w:hanging="480"/>
      </w:pPr>
    </w:lvl>
    <w:lvl w:ilvl="2" w:tplc="FFFFFFFF" w:tentative="1">
      <w:start w:val="1"/>
      <w:numFmt w:val="lowerRoman"/>
      <w:lvlText w:val="%3."/>
      <w:lvlJc w:val="right"/>
      <w:pPr>
        <w:ind w:left="4140" w:hanging="480"/>
      </w:pPr>
    </w:lvl>
    <w:lvl w:ilvl="3" w:tplc="FFFFFFFF" w:tentative="1">
      <w:start w:val="1"/>
      <w:numFmt w:val="decimal"/>
      <w:lvlText w:val="%4."/>
      <w:lvlJc w:val="left"/>
      <w:pPr>
        <w:ind w:left="4620" w:hanging="480"/>
      </w:pPr>
    </w:lvl>
    <w:lvl w:ilvl="4" w:tplc="FFFFFFFF" w:tentative="1">
      <w:start w:val="1"/>
      <w:numFmt w:val="ideographTraditional"/>
      <w:lvlText w:val="%5、"/>
      <w:lvlJc w:val="left"/>
      <w:pPr>
        <w:ind w:left="5100" w:hanging="480"/>
      </w:pPr>
    </w:lvl>
    <w:lvl w:ilvl="5" w:tplc="FFFFFFFF" w:tentative="1">
      <w:start w:val="1"/>
      <w:numFmt w:val="lowerRoman"/>
      <w:lvlText w:val="%6."/>
      <w:lvlJc w:val="right"/>
      <w:pPr>
        <w:ind w:left="5580" w:hanging="480"/>
      </w:pPr>
    </w:lvl>
    <w:lvl w:ilvl="6" w:tplc="FFFFFFFF" w:tentative="1">
      <w:start w:val="1"/>
      <w:numFmt w:val="decimal"/>
      <w:lvlText w:val="%7."/>
      <w:lvlJc w:val="left"/>
      <w:pPr>
        <w:ind w:left="6060" w:hanging="480"/>
      </w:pPr>
    </w:lvl>
    <w:lvl w:ilvl="7" w:tplc="FFFFFFFF" w:tentative="1">
      <w:start w:val="1"/>
      <w:numFmt w:val="ideographTraditional"/>
      <w:lvlText w:val="%8、"/>
      <w:lvlJc w:val="left"/>
      <w:pPr>
        <w:ind w:left="6540" w:hanging="480"/>
      </w:pPr>
    </w:lvl>
    <w:lvl w:ilvl="8" w:tplc="FFFFFFFF" w:tentative="1">
      <w:start w:val="1"/>
      <w:numFmt w:val="lowerRoman"/>
      <w:lvlText w:val="%9."/>
      <w:lvlJc w:val="right"/>
      <w:pPr>
        <w:ind w:left="7020" w:hanging="480"/>
      </w:pPr>
    </w:lvl>
  </w:abstractNum>
  <w:abstractNum w:abstractNumId="28" w15:restartNumberingAfterBreak="0">
    <w:nsid w:val="2D235BBB"/>
    <w:multiLevelType w:val="multilevel"/>
    <w:tmpl w:val="9808F486"/>
    <w:styleLink w:val="WWOutlineListStyle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D4D2195"/>
    <w:multiLevelType w:val="hybridMultilevel"/>
    <w:tmpl w:val="0EF091E4"/>
    <w:lvl w:ilvl="0" w:tplc="BA862C4A">
      <w:start w:val="1"/>
      <w:numFmt w:val="taiwaneseCountingThousand"/>
      <w:lvlText w:val="(%1)"/>
      <w:lvlJc w:val="left"/>
      <w:pPr>
        <w:ind w:left="2550" w:hanging="480"/>
      </w:pPr>
      <w:rPr>
        <w:rFonts w:hint="eastAsia"/>
      </w:r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30" w15:restartNumberingAfterBreak="0">
    <w:nsid w:val="2EFE0CAF"/>
    <w:multiLevelType w:val="multilevel"/>
    <w:tmpl w:val="6FF22BB2"/>
    <w:styleLink w:val="WWOutlineListStyle2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FA92BD2"/>
    <w:multiLevelType w:val="multilevel"/>
    <w:tmpl w:val="9C4CB04C"/>
    <w:styleLink w:val="WWOutlineListStyle2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FED4103"/>
    <w:multiLevelType w:val="multilevel"/>
    <w:tmpl w:val="93522660"/>
    <w:styleLink w:val="WWOutlineListStyle20"/>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0154C73"/>
    <w:multiLevelType w:val="multilevel"/>
    <w:tmpl w:val="383837DC"/>
    <w:styleLink w:val="WWOutlineListStyle3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2AE0821"/>
    <w:multiLevelType w:val="hybridMultilevel"/>
    <w:tmpl w:val="B27CCFC8"/>
    <w:lvl w:ilvl="0" w:tplc="CB52929E">
      <w:start w:val="1"/>
      <w:numFmt w:val="taiwaneseCountingThousand"/>
      <w:pStyle w:val="20"/>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33D746E"/>
    <w:multiLevelType w:val="multilevel"/>
    <w:tmpl w:val="BE1CC5B2"/>
    <w:styleLink w:val="WWNum14"/>
    <w:lvl w:ilvl="0">
      <w:start w:val="1"/>
      <w:numFmt w:val="japaneseCounting"/>
      <w:lvlText w:val="%1、"/>
      <w:lvlJc w:val="left"/>
      <w:pPr>
        <w:ind w:left="72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japaneseCounting"/>
      <w:lvlText w:val="(%5)"/>
      <w:lvlJc w:val="left"/>
      <w:pPr>
        <w:ind w:left="216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4555AA9"/>
    <w:multiLevelType w:val="hybridMultilevel"/>
    <w:tmpl w:val="D95C3AF2"/>
    <w:lvl w:ilvl="0" w:tplc="04090015">
      <w:start w:val="1"/>
      <w:numFmt w:val="taiwaneseCountingThousand"/>
      <w:lvlText w:val="%1、"/>
      <w:lvlJc w:val="left"/>
      <w:pPr>
        <w:ind w:left="480" w:hanging="480"/>
      </w:pPr>
    </w:lvl>
    <w:lvl w:ilvl="1" w:tplc="BA862C4A">
      <w:start w:val="1"/>
      <w:numFmt w:val="taiwaneseCountingThousand"/>
      <w:lvlText w:val="(%2)"/>
      <w:lvlJc w:val="left"/>
      <w:pPr>
        <w:ind w:left="255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40BBB"/>
    <w:multiLevelType w:val="multilevel"/>
    <w:tmpl w:val="56D0C1A8"/>
    <w:styleLink w:val="WWOutlineListStyle1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7852299"/>
    <w:multiLevelType w:val="hybridMultilevel"/>
    <w:tmpl w:val="FB6A978A"/>
    <w:lvl w:ilvl="0" w:tplc="BA862C4A">
      <w:start w:val="1"/>
      <w:numFmt w:val="taiwaneseCountingThousand"/>
      <w:lvlText w:val="(%1)"/>
      <w:lvlJc w:val="left"/>
      <w:pPr>
        <w:ind w:left="2820" w:hanging="480"/>
      </w:pPr>
      <w:rPr>
        <w:rFonts w:hint="eastAsia"/>
      </w:rPr>
    </w:lvl>
    <w:lvl w:ilvl="1" w:tplc="04090019" w:tentative="1">
      <w:start w:val="1"/>
      <w:numFmt w:val="ideographTraditional"/>
      <w:lvlText w:val="%2、"/>
      <w:lvlJc w:val="left"/>
      <w:pPr>
        <w:ind w:left="3300" w:hanging="480"/>
      </w:pPr>
    </w:lvl>
    <w:lvl w:ilvl="2" w:tplc="0409001B" w:tentative="1">
      <w:start w:val="1"/>
      <w:numFmt w:val="lowerRoman"/>
      <w:lvlText w:val="%3."/>
      <w:lvlJc w:val="right"/>
      <w:pPr>
        <w:ind w:left="3780" w:hanging="480"/>
      </w:pPr>
    </w:lvl>
    <w:lvl w:ilvl="3" w:tplc="0409000F" w:tentative="1">
      <w:start w:val="1"/>
      <w:numFmt w:val="decimal"/>
      <w:lvlText w:val="%4."/>
      <w:lvlJc w:val="left"/>
      <w:pPr>
        <w:ind w:left="4260" w:hanging="480"/>
      </w:pPr>
    </w:lvl>
    <w:lvl w:ilvl="4" w:tplc="04090019" w:tentative="1">
      <w:start w:val="1"/>
      <w:numFmt w:val="ideographTraditional"/>
      <w:lvlText w:val="%5、"/>
      <w:lvlJc w:val="left"/>
      <w:pPr>
        <w:ind w:left="4740" w:hanging="480"/>
      </w:pPr>
    </w:lvl>
    <w:lvl w:ilvl="5" w:tplc="0409001B" w:tentative="1">
      <w:start w:val="1"/>
      <w:numFmt w:val="lowerRoman"/>
      <w:lvlText w:val="%6."/>
      <w:lvlJc w:val="right"/>
      <w:pPr>
        <w:ind w:left="5220" w:hanging="480"/>
      </w:pPr>
    </w:lvl>
    <w:lvl w:ilvl="6" w:tplc="0409000F" w:tentative="1">
      <w:start w:val="1"/>
      <w:numFmt w:val="decimal"/>
      <w:lvlText w:val="%7."/>
      <w:lvlJc w:val="left"/>
      <w:pPr>
        <w:ind w:left="5700" w:hanging="480"/>
      </w:pPr>
    </w:lvl>
    <w:lvl w:ilvl="7" w:tplc="04090019" w:tentative="1">
      <w:start w:val="1"/>
      <w:numFmt w:val="ideographTraditional"/>
      <w:lvlText w:val="%8、"/>
      <w:lvlJc w:val="left"/>
      <w:pPr>
        <w:ind w:left="6180" w:hanging="480"/>
      </w:pPr>
    </w:lvl>
    <w:lvl w:ilvl="8" w:tplc="0409001B" w:tentative="1">
      <w:start w:val="1"/>
      <w:numFmt w:val="lowerRoman"/>
      <w:lvlText w:val="%9."/>
      <w:lvlJc w:val="right"/>
      <w:pPr>
        <w:ind w:left="6660" w:hanging="480"/>
      </w:pPr>
    </w:lvl>
  </w:abstractNum>
  <w:abstractNum w:abstractNumId="39" w15:restartNumberingAfterBreak="0">
    <w:nsid w:val="395E108A"/>
    <w:multiLevelType w:val="multilevel"/>
    <w:tmpl w:val="7152BD7A"/>
    <w:styleLink w:val="WWOutlineListStyle14"/>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9C32661"/>
    <w:multiLevelType w:val="multilevel"/>
    <w:tmpl w:val="F95E1642"/>
    <w:styleLink w:val="WWNum15"/>
    <w:lvl w:ilvl="0">
      <w:start w:val="1"/>
      <w:numFmt w:val="japaneseCounting"/>
      <w:lvlText w:val="%1、"/>
      <w:lvlJc w:val="left"/>
      <w:pPr>
        <w:ind w:left="720" w:hanging="480"/>
      </w:pPr>
    </w:lvl>
    <w:lvl w:ilvl="1">
      <w:start w:val="1"/>
      <w:numFmt w:val="taiwaneseCountingThousand"/>
      <w:lvlText w:val="(%2)"/>
      <w:lvlJc w:val="left"/>
      <w:pPr>
        <w:ind w:left="960" w:hanging="480"/>
      </w:pPr>
      <w:rPr>
        <w:rFonts w:hint="eastAsia"/>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japaneseCounting"/>
      <w:lvlText w:val="(%1.%2.%3.%4.%5)"/>
      <w:lvlJc w:val="left"/>
      <w:pPr>
        <w:ind w:left="216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3B014F68"/>
    <w:multiLevelType w:val="multilevel"/>
    <w:tmpl w:val="41301E08"/>
    <w:styleLink w:val="WW8Num2"/>
    <w:lvl w:ilvl="0">
      <w:start w:val="1"/>
      <w:numFmt w:val="decimal"/>
      <w:lvlText w:val="%1."/>
      <w:lvlJc w:val="left"/>
      <w:pPr>
        <w:ind w:left="1000" w:hanging="36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42" w15:restartNumberingAfterBreak="0">
    <w:nsid w:val="3E574375"/>
    <w:multiLevelType w:val="multilevel"/>
    <w:tmpl w:val="395AA00E"/>
    <w:styleLink w:val="WW8Num11"/>
    <w:lvl w:ilvl="0">
      <w:start w:val="1"/>
      <w:numFmt w:val="decimal"/>
      <w:lvlText w:val="%1."/>
      <w:lvlJc w:val="left"/>
      <w:pPr>
        <w:ind w:left="360" w:hanging="36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3F8B0028"/>
    <w:multiLevelType w:val="multilevel"/>
    <w:tmpl w:val="7B167F9E"/>
    <w:styleLink w:val="WWNum18"/>
    <w:lvl w:ilvl="0">
      <w:start w:val="1"/>
      <w:numFmt w:val="japaneseCounting"/>
      <w:lvlText w:val="(%1)"/>
      <w:lvlJc w:val="left"/>
      <w:pPr>
        <w:ind w:left="21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04C603A"/>
    <w:multiLevelType w:val="multilevel"/>
    <w:tmpl w:val="D3D6306A"/>
    <w:styleLink w:val="WWOutlineListStyle1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0820A54"/>
    <w:multiLevelType w:val="multilevel"/>
    <w:tmpl w:val="B50649A8"/>
    <w:styleLink w:val="WW8Num19"/>
    <w:lvl w:ilvl="0">
      <w:start w:val="1"/>
      <w:numFmt w:val="decimal"/>
      <w:lvlText w:val="%1."/>
      <w:lvlJc w:val="left"/>
      <w:pPr>
        <w:ind w:left="720" w:hanging="360"/>
      </w:pPr>
      <w:rPr>
        <w:rFonts w:cs="標楷體"/>
        <w:color w:val="000000"/>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40B179A0"/>
    <w:multiLevelType w:val="multilevel"/>
    <w:tmpl w:val="931C3DE4"/>
    <w:styleLink w:val="WW8Num10"/>
    <w:lvl w:ilvl="0">
      <w:start w:val="1"/>
      <w:numFmt w:val="japaneseCounting"/>
      <w:lvlText w:val="%1、"/>
      <w:lvlJc w:val="left"/>
      <w:pPr>
        <w:ind w:left="953" w:hanging="720"/>
      </w:pPr>
    </w:lvl>
    <w:lvl w:ilvl="1">
      <w:start w:val="1"/>
      <w:numFmt w:val="ideographTraditional"/>
      <w:lvlText w:val="%2、"/>
      <w:lvlJc w:val="left"/>
      <w:pPr>
        <w:ind w:left="1193" w:hanging="480"/>
      </w:pPr>
    </w:lvl>
    <w:lvl w:ilvl="2">
      <w:start w:val="1"/>
      <w:numFmt w:val="lowerRoman"/>
      <w:lvlText w:val="%3."/>
      <w:lvlJc w:val="right"/>
      <w:pPr>
        <w:ind w:left="1673" w:hanging="480"/>
      </w:pPr>
    </w:lvl>
    <w:lvl w:ilvl="3">
      <w:start w:val="1"/>
      <w:numFmt w:val="decimal"/>
      <w:lvlText w:val="%4."/>
      <w:lvlJc w:val="left"/>
      <w:pPr>
        <w:ind w:left="2153" w:hanging="480"/>
      </w:pPr>
    </w:lvl>
    <w:lvl w:ilvl="4">
      <w:start w:val="1"/>
      <w:numFmt w:val="ideographTraditional"/>
      <w:lvlText w:val="%5、"/>
      <w:lvlJc w:val="left"/>
      <w:pPr>
        <w:ind w:left="2633" w:hanging="480"/>
      </w:pPr>
    </w:lvl>
    <w:lvl w:ilvl="5">
      <w:start w:val="1"/>
      <w:numFmt w:val="lowerRoman"/>
      <w:lvlText w:val="%6."/>
      <w:lvlJc w:val="right"/>
      <w:pPr>
        <w:ind w:left="3113" w:hanging="480"/>
      </w:pPr>
    </w:lvl>
    <w:lvl w:ilvl="6">
      <w:start w:val="1"/>
      <w:numFmt w:val="decimal"/>
      <w:lvlText w:val="%7."/>
      <w:lvlJc w:val="left"/>
      <w:pPr>
        <w:ind w:left="3593" w:hanging="480"/>
      </w:pPr>
    </w:lvl>
    <w:lvl w:ilvl="7">
      <w:start w:val="1"/>
      <w:numFmt w:val="ideographTraditional"/>
      <w:lvlText w:val="%8、"/>
      <w:lvlJc w:val="left"/>
      <w:pPr>
        <w:ind w:left="4073" w:hanging="480"/>
      </w:pPr>
    </w:lvl>
    <w:lvl w:ilvl="8">
      <w:start w:val="1"/>
      <w:numFmt w:val="lowerRoman"/>
      <w:lvlText w:val="%9."/>
      <w:lvlJc w:val="right"/>
      <w:pPr>
        <w:ind w:left="4553" w:hanging="480"/>
      </w:pPr>
    </w:lvl>
  </w:abstractNum>
  <w:abstractNum w:abstractNumId="47" w15:restartNumberingAfterBreak="0">
    <w:nsid w:val="40F24487"/>
    <w:multiLevelType w:val="multilevel"/>
    <w:tmpl w:val="86FA89B0"/>
    <w:styleLink w:val="WWOutlineListStyle13"/>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2C671DB"/>
    <w:multiLevelType w:val="multilevel"/>
    <w:tmpl w:val="67FEE7A6"/>
    <w:styleLink w:val="WWOutlineListStyle"/>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4B1087E"/>
    <w:multiLevelType w:val="multilevel"/>
    <w:tmpl w:val="0944BB3A"/>
    <w:styleLink w:val="WWOutlineListStyle2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AEF6F7D"/>
    <w:multiLevelType w:val="hybridMultilevel"/>
    <w:tmpl w:val="9364D7D0"/>
    <w:lvl w:ilvl="0" w:tplc="0409000F">
      <w:start w:val="1"/>
      <w:numFmt w:val="decimal"/>
      <w:lvlText w:val="%1."/>
      <w:lvlJc w:val="left"/>
      <w:pPr>
        <w:ind w:left="3450" w:hanging="480"/>
      </w:pPr>
    </w:lvl>
    <w:lvl w:ilvl="1" w:tplc="BAB0AB82">
      <w:start w:val="1"/>
      <w:numFmt w:val="decimal"/>
      <w:lvlText w:val="(%2)"/>
      <w:lvlJc w:val="left"/>
      <w:pPr>
        <w:ind w:left="1920" w:hanging="480"/>
      </w:pPr>
      <w:rPr>
        <w:rFonts w:hint="eastAsia"/>
      </w:rPr>
    </w:lvl>
    <w:lvl w:ilvl="2" w:tplc="0409001B" w:tentative="1">
      <w:start w:val="1"/>
      <w:numFmt w:val="lowerRoman"/>
      <w:lvlText w:val="%3."/>
      <w:lvlJc w:val="right"/>
      <w:pPr>
        <w:ind w:left="4410" w:hanging="480"/>
      </w:pPr>
    </w:lvl>
    <w:lvl w:ilvl="3" w:tplc="0409000F" w:tentative="1">
      <w:start w:val="1"/>
      <w:numFmt w:val="decimal"/>
      <w:lvlText w:val="%4."/>
      <w:lvlJc w:val="left"/>
      <w:pPr>
        <w:ind w:left="4890" w:hanging="480"/>
      </w:pPr>
    </w:lvl>
    <w:lvl w:ilvl="4" w:tplc="04090019" w:tentative="1">
      <w:start w:val="1"/>
      <w:numFmt w:val="ideographTraditional"/>
      <w:lvlText w:val="%5、"/>
      <w:lvlJc w:val="left"/>
      <w:pPr>
        <w:ind w:left="5370" w:hanging="480"/>
      </w:pPr>
    </w:lvl>
    <w:lvl w:ilvl="5" w:tplc="0409001B" w:tentative="1">
      <w:start w:val="1"/>
      <w:numFmt w:val="lowerRoman"/>
      <w:lvlText w:val="%6."/>
      <w:lvlJc w:val="right"/>
      <w:pPr>
        <w:ind w:left="5850" w:hanging="480"/>
      </w:pPr>
    </w:lvl>
    <w:lvl w:ilvl="6" w:tplc="0409000F" w:tentative="1">
      <w:start w:val="1"/>
      <w:numFmt w:val="decimal"/>
      <w:lvlText w:val="%7."/>
      <w:lvlJc w:val="left"/>
      <w:pPr>
        <w:ind w:left="6330" w:hanging="480"/>
      </w:pPr>
    </w:lvl>
    <w:lvl w:ilvl="7" w:tplc="04090019" w:tentative="1">
      <w:start w:val="1"/>
      <w:numFmt w:val="ideographTraditional"/>
      <w:lvlText w:val="%8、"/>
      <w:lvlJc w:val="left"/>
      <w:pPr>
        <w:ind w:left="6810" w:hanging="480"/>
      </w:pPr>
    </w:lvl>
    <w:lvl w:ilvl="8" w:tplc="0409001B" w:tentative="1">
      <w:start w:val="1"/>
      <w:numFmt w:val="lowerRoman"/>
      <w:lvlText w:val="%9."/>
      <w:lvlJc w:val="right"/>
      <w:pPr>
        <w:ind w:left="7290" w:hanging="480"/>
      </w:pPr>
    </w:lvl>
  </w:abstractNum>
  <w:abstractNum w:abstractNumId="51" w15:restartNumberingAfterBreak="0">
    <w:nsid w:val="4BE846E5"/>
    <w:multiLevelType w:val="multilevel"/>
    <w:tmpl w:val="27EC019E"/>
    <w:styleLink w:val="WWOutlineListStyle3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D503A54"/>
    <w:multiLevelType w:val="multilevel"/>
    <w:tmpl w:val="E7622E60"/>
    <w:styleLink w:val="WWOutlineListStyle29"/>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4E460BAF"/>
    <w:multiLevelType w:val="multilevel"/>
    <w:tmpl w:val="CAC2EF78"/>
    <w:styleLink w:val="WWNum17"/>
    <w:lvl w:ilvl="0">
      <w:start w:val="1"/>
      <w:numFmt w:val="japaneseCounting"/>
      <w:lvlText w:val="(%1)"/>
      <w:lvlJc w:val="left"/>
      <w:pPr>
        <w:ind w:left="21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4FDA3417"/>
    <w:multiLevelType w:val="hybridMultilevel"/>
    <w:tmpl w:val="2296441A"/>
    <w:lvl w:ilvl="0" w:tplc="0409000F">
      <w:start w:val="1"/>
      <w:numFmt w:val="decimal"/>
      <w:lvlText w:val="%1."/>
      <w:lvlJc w:val="left"/>
      <w:pPr>
        <w:ind w:left="3180" w:hanging="480"/>
      </w:pPr>
    </w:lvl>
    <w:lvl w:ilvl="1" w:tplc="04090019" w:tentative="1">
      <w:start w:val="1"/>
      <w:numFmt w:val="ideographTraditional"/>
      <w:lvlText w:val="%2、"/>
      <w:lvlJc w:val="left"/>
      <w:pPr>
        <w:ind w:left="3660" w:hanging="480"/>
      </w:pPr>
    </w:lvl>
    <w:lvl w:ilvl="2" w:tplc="0409001B" w:tentative="1">
      <w:start w:val="1"/>
      <w:numFmt w:val="lowerRoman"/>
      <w:lvlText w:val="%3."/>
      <w:lvlJc w:val="right"/>
      <w:pPr>
        <w:ind w:left="4140" w:hanging="480"/>
      </w:pPr>
    </w:lvl>
    <w:lvl w:ilvl="3" w:tplc="0409000F" w:tentative="1">
      <w:start w:val="1"/>
      <w:numFmt w:val="decimal"/>
      <w:lvlText w:val="%4."/>
      <w:lvlJc w:val="left"/>
      <w:pPr>
        <w:ind w:left="4620" w:hanging="480"/>
      </w:pPr>
    </w:lvl>
    <w:lvl w:ilvl="4" w:tplc="04090019" w:tentative="1">
      <w:start w:val="1"/>
      <w:numFmt w:val="ideographTraditional"/>
      <w:lvlText w:val="%5、"/>
      <w:lvlJc w:val="left"/>
      <w:pPr>
        <w:ind w:left="5100" w:hanging="480"/>
      </w:pPr>
    </w:lvl>
    <w:lvl w:ilvl="5" w:tplc="0409001B" w:tentative="1">
      <w:start w:val="1"/>
      <w:numFmt w:val="lowerRoman"/>
      <w:lvlText w:val="%6."/>
      <w:lvlJc w:val="right"/>
      <w:pPr>
        <w:ind w:left="5580" w:hanging="480"/>
      </w:pPr>
    </w:lvl>
    <w:lvl w:ilvl="6" w:tplc="0409000F" w:tentative="1">
      <w:start w:val="1"/>
      <w:numFmt w:val="decimal"/>
      <w:lvlText w:val="%7."/>
      <w:lvlJc w:val="left"/>
      <w:pPr>
        <w:ind w:left="6060" w:hanging="480"/>
      </w:pPr>
    </w:lvl>
    <w:lvl w:ilvl="7" w:tplc="04090019" w:tentative="1">
      <w:start w:val="1"/>
      <w:numFmt w:val="ideographTraditional"/>
      <w:lvlText w:val="%8、"/>
      <w:lvlJc w:val="left"/>
      <w:pPr>
        <w:ind w:left="6540" w:hanging="480"/>
      </w:pPr>
    </w:lvl>
    <w:lvl w:ilvl="8" w:tplc="0409001B" w:tentative="1">
      <w:start w:val="1"/>
      <w:numFmt w:val="lowerRoman"/>
      <w:lvlText w:val="%9."/>
      <w:lvlJc w:val="right"/>
      <w:pPr>
        <w:ind w:left="7020" w:hanging="480"/>
      </w:pPr>
    </w:lvl>
  </w:abstractNum>
  <w:abstractNum w:abstractNumId="55" w15:restartNumberingAfterBreak="0">
    <w:nsid w:val="52043A54"/>
    <w:multiLevelType w:val="multilevel"/>
    <w:tmpl w:val="DA22D6F0"/>
    <w:styleLink w:val="WW8Num1"/>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3C022F9"/>
    <w:multiLevelType w:val="multilevel"/>
    <w:tmpl w:val="D1880B00"/>
    <w:styleLink w:val="WW8Num61"/>
    <w:lvl w:ilvl="0">
      <w:start w:val="1"/>
      <w:numFmt w:val="japaneseCounting"/>
      <w:lvlText w:val="（%1）"/>
      <w:lvlJc w:val="left"/>
      <w:pPr>
        <w:ind w:left="855" w:hanging="855"/>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49B05B8"/>
    <w:multiLevelType w:val="multilevel"/>
    <w:tmpl w:val="3A2C216C"/>
    <w:styleLink w:val="WW8Num71"/>
    <w:lvl w:ilvl="0">
      <w:start w:val="1"/>
      <w:numFmt w:val="japaneseCounting"/>
      <w:lvlText w:val="%1、"/>
      <w:lvlJc w:val="left"/>
      <w:pPr>
        <w:ind w:left="480" w:hanging="48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52B17FC"/>
    <w:multiLevelType w:val="multilevel"/>
    <w:tmpl w:val="8B92D60E"/>
    <w:styleLink w:val="WW8Num1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9" w15:restartNumberingAfterBreak="0">
    <w:nsid w:val="556245B4"/>
    <w:multiLevelType w:val="multilevel"/>
    <w:tmpl w:val="A8DA62FA"/>
    <w:styleLink w:val="WWOutlineListStyle2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5917229"/>
    <w:multiLevelType w:val="multilevel"/>
    <w:tmpl w:val="A0D47086"/>
    <w:styleLink w:val="WWOutlineListStyle3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9EE4D2F"/>
    <w:multiLevelType w:val="hybridMultilevel"/>
    <w:tmpl w:val="9FF88B9E"/>
    <w:lvl w:ilvl="0" w:tplc="0409000F">
      <w:start w:val="1"/>
      <w:numFmt w:val="decimal"/>
      <w:lvlText w:val="%1."/>
      <w:lvlJc w:val="left"/>
      <w:pPr>
        <w:ind w:left="1440" w:hanging="480"/>
      </w:pPr>
    </w:lvl>
    <w:lvl w:ilvl="1" w:tplc="BAB0AB8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5AAC3991"/>
    <w:multiLevelType w:val="multilevel"/>
    <w:tmpl w:val="66542792"/>
    <w:styleLink w:val="WWOutlineListStyle30"/>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5EB625AB"/>
    <w:multiLevelType w:val="multilevel"/>
    <w:tmpl w:val="A70C2224"/>
    <w:styleLink w:val="WWOutlineListStyle2"/>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F1B54C6"/>
    <w:multiLevelType w:val="multilevel"/>
    <w:tmpl w:val="EA32FDDC"/>
    <w:styleLink w:val="WWOutlineListStyle1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3C410A3"/>
    <w:multiLevelType w:val="multilevel"/>
    <w:tmpl w:val="C4D0E328"/>
    <w:styleLink w:val="WWOutlineListStyle18"/>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64C80A31"/>
    <w:multiLevelType w:val="multilevel"/>
    <w:tmpl w:val="772A286C"/>
    <w:styleLink w:val="WWOutlineListStyle1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5036C97"/>
    <w:multiLevelType w:val="multilevel"/>
    <w:tmpl w:val="379E0816"/>
    <w:styleLink w:val="WW8Num91"/>
    <w:lvl w:ilvl="0">
      <w:start w:val="1"/>
      <w:numFmt w:val="japaneseCounting"/>
      <w:lvlText w:val="%1、"/>
      <w:lvlJc w:val="left"/>
      <w:pPr>
        <w:ind w:left="953" w:hanging="720"/>
      </w:pPr>
    </w:lvl>
    <w:lvl w:ilvl="1">
      <w:start w:val="1"/>
      <w:numFmt w:val="ideographTraditional"/>
      <w:lvlText w:val="%2、"/>
      <w:lvlJc w:val="left"/>
      <w:pPr>
        <w:ind w:left="1193" w:hanging="480"/>
      </w:pPr>
    </w:lvl>
    <w:lvl w:ilvl="2">
      <w:start w:val="1"/>
      <w:numFmt w:val="lowerRoman"/>
      <w:lvlText w:val="%3."/>
      <w:lvlJc w:val="right"/>
      <w:pPr>
        <w:ind w:left="1673" w:hanging="480"/>
      </w:pPr>
    </w:lvl>
    <w:lvl w:ilvl="3">
      <w:start w:val="1"/>
      <w:numFmt w:val="decimal"/>
      <w:lvlText w:val="%4."/>
      <w:lvlJc w:val="left"/>
      <w:pPr>
        <w:ind w:left="2153" w:hanging="480"/>
      </w:pPr>
    </w:lvl>
    <w:lvl w:ilvl="4">
      <w:start w:val="1"/>
      <w:numFmt w:val="ideographTraditional"/>
      <w:lvlText w:val="%5、"/>
      <w:lvlJc w:val="left"/>
      <w:pPr>
        <w:ind w:left="2633" w:hanging="480"/>
      </w:pPr>
    </w:lvl>
    <w:lvl w:ilvl="5">
      <w:start w:val="1"/>
      <w:numFmt w:val="lowerRoman"/>
      <w:lvlText w:val="%6."/>
      <w:lvlJc w:val="right"/>
      <w:pPr>
        <w:ind w:left="3113" w:hanging="480"/>
      </w:pPr>
    </w:lvl>
    <w:lvl w:ilvl="6">
      <w:start w:val="1"/>
      <w:numFmt w:val="decimal"/>
      <w:lvlText w:val="%7."/>
      <w:lvlJc w:val="left"/>
      <w:pPr>
        <w:ind w:left="3593" w:hanging="480"/>
      </w:pPr>
    </w:lvl>
    <w:lvl w:ilvl="7">
      <w:start w:val="1"/>
      <w:numFmt w:val="ideographTraditional"/>
      <w:lvlText w:val="%8、"/>
      <w:lvlJc w:val="left"/>
      <w:pPr>
        <w:ind w:left="4073" w:hanging="480"/>
      </w:pPr>
    </w:lvl>
    <w:lvl w:ilvl="8">
      <w:start w:val="1"/>
      <w:numFmt w:val="lowerRoman"/>
      <w:lvlText w:val="%9."/>
      <w:lvlJc w:val="right"/>
      <w:pPr>
        <w:ind w:left="4553" w:hanging="480"/>
      </w:pPr>
    </w:lvl>
  </w:abstractNum>
  <w:abstractNum w:abstractNumId="68" w15:restartNumberingAfterBreak="0">
    <w:nsid w:val="688327FF"/>
    <w:multiLevelType w:val="multilevel"/>
    <w:tmpl w:val="532C3700"/>
    <w:styleLink w:val="WW8Num8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91927EC"/>
    <w:multiLevelType w:val="multilevel"/>
    <w:tmpl w:val="66EE49CC"/>
    <w:styleLink w:val="WWOutlineListStyle1"/>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9651097"/>
    <w:multiLevelType w:val="multilevel"/>
    <w:tmpl w:val="5792EF3E"/>
    <w:styleLink w:val="WW8Num12"/>
    <w:lvl w:ilvl="0">
      <w:start w:val="1"/>
      <w:numFmt w:val="japaneseCounting"/>
      <w:lvlText w:val="%1、"/>
      <w:lvlJc w:val="left"/>
      <w:pPr>
        <w:ind w:left="478" w:hanging="48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71" w15:restartNumberingAfterBreak="0">
    <w:nsid w:val="6D8F5B32"/>
    <w:multiLevelType w:val="multilevel"/>
    <w:tmpl w:val="8C58A156"/>
    <w:styleLink w:val="WW8Num11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2" w15:restartNumberingAfterBreak="0">
    <w:nsid w:val="6EC013E7"/>
    <w:multiLevelType w:val="multilevel"/>
    <w:tmpl w:val="6FF8E43A"/>
    <w:styleLink w:val="WWOutlineListStyle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1CA1E03"/>
    <w:multiLevelType w:val="multilevel"/>
    <w:tmpl w:val="428C62F8"/>
    <w:styleLink w:val="WW8Num121"/>
    <w:lvl w:ilvl="0">
      <w:numFmt w:val="bullet"/>
      <w:lvlText w:val="※"/>
      <w:lvlJc w:val="left"/>
      <w:pPr>
        <w:ind w:left="1258" w:hanging="360"/>
      </w:pPr>
      <w:rPr>
        <w:rFonts w:ascii="標楷體" w:eastAsia="標楷體" w:hAnsi="標楷體" w:cs="Times New Roman"/>
      </w:rPr>
    </w:lvl>
    <w:lvl w:ilvl="1">
      <w:numFmt w:val="bullet"/>
      <w:lvlText w:val=""/>
      <w:lvlJc w:val="left"/>
      <w:pPr>
        <w:ind w:left="1858" w:hanging="480"/>
      </w:pPr>
      <w:rPr>
        <w:rFonts w:ascii="Wingdings" w:hAnsi="Wingdings" w:cs="Wingdings"/>
      </w:rPr>
    </w:lvl>
    <w:lvl w:ilvl="2">
      <w:numFmt w:val="bullet"/>
      <w:lvlText w:val=""/>
      <w:lvlJc w:val="left"/>
      <w:pPr>
        <w:ind w:left="2338" w:hanging="480"/>
      </w:pPr>
      <w:rPr>
        <w:rFonts w:ascii="Wingdings" w:hAnsi="Wingdings" w:cs="Wingdings"/>
      </w:rPr>
    </w:lvl>
    <w:lvl w:ilvl="3">
      <w:numFmt w:val="bullet"/>
      <w:lvlText w:val=""/>
      <w:lvlJc w:val="left"/>
      <w:pPr>
        <w:ind w:left="2818" w:hanging="480"/>
      </w:pPr>
      <w:rPr>
        <w:rFonts w:ascii="Wingdings" w:hAnsi="Wingdings" w:cs="Wingdings"/>
      </w:rPr>
    </w:lvl>
    <w:lvl w:ilvl="4">
      <w:numFmt w:val="bullet"/>
      <w:lvlText w:val=""/>
      <w:lvlJc w:val="left"/>
      <w:pPr>
        <w:ind w:left="3298" w:hanging="480"/>
      </w:pPr>
      <w:rPr>
        <w:rFonts w:ascii="Wingdings" w:hAnsi="Wingdings" w:cs="Wingdings"/>
      </w:rPr>
    </w:lvl>
    <w:lvl w:ilvl="5">
      <w:numFmt w:val="bullet"/>
      <w:lvlText w:val=""/>
      <w:lvlJc w:val="left"/>
      <w:pPr>
        <w:ind w:left="3778" w:hanging="480"/>
      </w:pPr>
      <w:rPr>
        <w:rFonts w:ascii="Wingdings" w:hAnsi="Wingdings" w:cs="Wingdings"/>
      </w:rPr>
    </w:lvl>
    <w:lvl w:ilvl="6">
      <w:numFmt w:val="bullet"/>
      <w:lvlText w:val=""/>
      <w:lvlJc w:val="left"/>
      <w:pPr>
        <w:ind w:left="4258" w:hanging="480"/>
      </w:pPr>
      <w:rPr>
        <w:rFonts w:ascii="Wingdings" w:hAnsi="Wingdings" w:cs="Wingdings"/>
      </w:rPr>
    </w:lvl>
    <w:lvl w:ilvl="7">
      <w:numFmt w:val="bullet"/>
      <w:lvlText w:val=""/>
      <w:lvlJc w:val="left"/>
      <w:pPr>
        <w:ind w:left="4738" w:hanging="480"/>
      </w:pPr>
      <w:rPr>
        <w:rFonts w:ascii="Wingdings" w:hAnsi="Wingdings" w:cs="Wingdings"/>
      </w:rPr>
    </w:lvl>
    <w:lvl w:ilvl="8">
      <w:numFmt w:val="bullet"/>
      <w:lvlText w:val=""/>
      <w:lvlJc w:val="left"/>
      <w:pPr>
        <w:ind w:left="5218" w:hanging="480"/>
      </w:pPr>
      <w:rPr>
        <w:rFonts w:ascii="Wingdings" w:hAnsi="Wingdings" w:cs="Wingdings"/>
      </w:rPr>
    </w:lvl>
  </w:abstractNum>
  <w:abstractNum w:abstractNumId="74" w15:restartNumberingAfterBreak="0">
    <w:nsid w:val="71F81746"/>
    <w:multiLevelType w:val="multilevel"/>
    <w:tmpl w:val="FACAA212"/>
    <w:styleLink w:val="WW8Num5"/>
    <w:lvl w:ilvl="0">
      <w:start w:val="1"/>
      <w:numFmt w:val="decimal"/>
      <w:lvlText w:val="%1."/>
      <w:lvlJc w:val="left"/>
      <w:pPr>
        <w:ind w:left="1000" w:hanging="36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75" w15:restartNumberingAfterBreak="0">
    <w:nsid w:val="743B4BD7"/>
    <w:multiLevelType w:val="multilevel"/>
    <w:tmpl w:val="9410AB08"/>
    <w:styleLink w:val="WWNum16"/>
    <w:lvl w:ilvl="0">
      <w:start w:val="1"/>
      <w:numFmt w:val="decimal"/>
      <w:lvlText w:val="%1."/>
      <w:lvlJc w:val="left"/>
      <w:pPr>
        <w:ind w:left="3613"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7)"/>
      <w:lvlJc w:val="left"/>
      <w:pPr>
        <w:ind w:left="384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6" w15:restartNumberingAfterBreak="0">
    <w:nsid w:val="77705FF3"/>
    <w:multiLevelType w:val="multilevel"/>
    <w:tmpl w:val="691848CE"/>
    <w:styleLink w:val="WWOutlineListStyle37"/>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8453814"/>
    <w:multiLevelType w:val="multilevel"/>
    <w:tmpl w:val="4CCEE750"/>
    <w:styleLink w:val="WW8Num14"/>
    <w:lvl w:ilvl="0">
      <w:numFmt w:val="bullet"/>
      <w:lvlText w:val="※"/>
      <w:lvlJc w:val="left"/>
      <w:pPr>
        <w:ind w:left="1258" w:hanging="360"/>
      </w:pPr>
      <w:rPr>
        <w:rFonts w:ascii="標楷體" w:eastAsia="標楷體" w:hAnsi="標楷體" w:cs="Times New Roman"/>
      </w:rPr>
    </w:lvl>
    <w:lvl w:ilvl="1">
      <w:numFmt w:val="bullet"/>
      <w:lvlText w:val=""/>
      <w:lvlJc w:val="left"/>
      <w:pPr>
        <w:ind w:left="1858" w:hanging="480"/>
      </w:pPr>
      <w:rPr>
        <w:rFonts w:ascii="Wingdings" w:hAnsi="Wingdings" w:cs="Wingdings"/>
      </w:rPr>
    </w:lvl>
    <w:lvl w:ilvl="2">
      <w:numFmt w:val="bullet"/>
      <w:lvlText w:val=""/>
      <w:lvlJc w:val="left"/>
      <w:pPr>
        <w:ind w:left="2338" w:hanging="480"/>
      </w:pPr>
      <w:rPr>
        <w:rFonts w:ascii="Wingdings" w:hAnsi="Wingdings" w:cs="Wingdings"/>
      </w:rPr>
    </w:lvl>
    <w:lvl w:ilvl="3">
      <w:numFmt w:val="bullet"/>
      <w:lvlText w:val=""/>
      <w:lvlJc w:val="left"/>
      <w:pPr>
        <w:ind w:left="2818" w:hanging="480"/>
      </w:pPr>
      <w:rPr>
        <w:rFonts w:ascii="Wingdings" w:hAnsi="Wingdings" w:cs="Wingdings"/>
      </w:rPr>
    </w:lvl>
    <w:lvl w:ilvl="4">
      <w:numFmt w:val="bullet"/>
      <w:lvlText w:val=""/>
      <w:lvlJc w:val="left"/>
      <w:pPr>
        <w:ind w:left="3298" w:hanging="480"/>
      </w:pPr>
      <w:rPr>
        <w:rFonts w:ascii="Wingdings" w:hAnsi="Wingdings" w:cs="Wingdings"/>
      </w:rPr>
    </w:lvl>
    <w:lvl w:ilvl="5">
      <w:numFmt w:val="bullet"/>
      <w:lvlText w:val=""/>
      <w:lvlJc w:val="left"/>
      <w:pPr>
        <w:ind w:left="3778" w:hanging="480"/>
      </w:pPr>
      <w:rPr>
        <w:rFonts w:ascii="Wingdings" w:hAnsi="Wingdings" w:cs="Wingdings"/>
      </w:rPr>
    </w:lvl>
    <w:lvl w:ilvl="6">
      <w:numFmt w:val="bullet"/>
      <w:lvlText w:val=""/>
      <w:lvlJc w:val="left"/>
      <w:pPr>
        <w:ind w:left="4258" w:hanging="480"/>
      </w:pPr>
      <w:rPr>
        <w:rFonts w:ascii="Wingdings" w:hAnsi="Wingdings" w:cs="Wingdings"/>
      </w:rPr>
    </w:lvl>
    <w:lvl w:ilvl="7">
      <w:numFmt w:val="bullet"/>
      <w:lvlText w:val=""/>
      <w:lvlJc w:val="left"/>
      <w:pPr>
        <w:ind w:left="4738" w:hanging="480"/>
      </w:pPr>
      <w:rPr>
        <w:rFonts w:ascii="Wingdings" w:hAnsi="Wingdings" w:cs="Wingdings"/>
      </w:rPr>
    </w:lvl>
    <w:lvl w:ilvl="8">
      <w:numFmt w:val="bullet"/>
      <w:lvlText w:val=""/>
      <w:lvlJc w:val="left"/>
      <w:pPr>
        <w:ind w:left="5218" w:hanging="480"/>
      </w:pPr>
      <w:rPr>
        <w:rFonts w:ascii="Wingdings" w:hAnsi="Wingdings" w:cs="Wingdings"/>
      </w:rPr>
    </w:lvl>
  </w:abstractNum>
  <w:abstractNum w:abstractNumId="78" w15:restartNumberingAfterBreak="0">
    <w:nsid w:val="786338D0"/>
    <w:multiLevelType w:val="hybridMultilevel"/>
    <w:tmpl w:val="BC36198E"/>
    <w:lvl w:ilvl="0" w:tplc="BA862C4A">
      <w:start w:val="1"/>
      <w:numFmt w:val="taiwaneseCountingThousand"/>
      <w:lvlText w:val="(%1)"/>
      <w:lvlJc w:val="left"/>
      <w:pPr>
        <w:ind w:left="282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3780" w:hanging="480"/>
      </w:pPr>
    </w:lvl>
    <w:lvl w:ilvl="3" w:tplc="0409000F" w:tentative="1">
      <w:start w:val="1"/>
      <w:numFmt w:val="decimal"/>
      <w:lvlText w:val="%4."/>
      <w:lvlJc w:val="left"/>
      <w:pPr>
        <w:ind w:left="4260" w:hanging="480"/>
      </w:pPr>
    </w:lvl>
    <w:lvl w:ilvl="4" w:tplc="04090019" w:tentative="1">
      <w:start w:val="1"/>
      <w:numFmt w:val="ideographTraditional"/>
      <w:lvlText w:val="%5、"/>
      <w:lvlJc w:val="left"/>
      <w:pPr>
        <w:ind w:left="4740" w:hanging="480"/>
      </w:pPr>
    </w:lvl>
    <w:lvl w:ilvl="5" w:tplc="0409001B" w:tentative="1">
      <w:start w:val="1"/>
      <w:numFmt w:val="lowerRoman"/>
      <w:lvlText w:val="%6."/>
      <w:lvlJc w:val="right"/>
      <w:pPr>
        <w:ind w:left="5220" w:hanging="480"/>
      </w:pPr>
    </w:lvl>
    <w:lvl w:ilvl="6" w:tplc="0409000F" w:tentative="1">
      <w:start w:val="1"/>
      <w:numFmt w:val="decimal"/>
      <w:lvlText w:val="%7."/>
      <w:lvlJc w:val="left"/>
      <w:pPr>
        <w:ind w:left="5700" w:hanging="480"/>
      </w:pPr>
    </w:lvl>
    <w:lvl w:ilvl="7" w:tplc="04090019" w:tentative="1">
      <w:start w:val="1"/>
      <w:numFmt w:val="ideographTraditional"/>
      <w:lvlText w:val="%8、"/>
      <w:lvlJc w:val="left"/>
      <w:pPr>
        <w:ind w:left="6180" w:hanging="480"/>
      </w:pPr>
    </w:lvl>
    <w:lvl w:ilvl="8" w:tplc="0409001B" w:tentative="1">
      <w:start w:val="1"/>
      <w:numFmt w:val="lowerRoman"/>
      <w:lvlText w:val="%9."/>
      <w:lvlJc w:val="right"/>
      <w:pPr>
        <w:ind w:left="6660" w:hanging="480"/>
      </w:pPr>
    </w:lvl>
  </w:abstractNum>
  <w:abstractNum w:abstractNumId="79" w15:restartNumberingAfterBreak="0">
    <w:nsid w:val="7B1E7821"/>
    <w:multiLevelType w:val="multilevel"/>
    <w:tmpl w:val="94DE8A46"/>
    <w:styleLink w:val="WW8Num41"/>
    <w:lvl w:ilvl="0">
      <w:start w:val="1"/>
      <w:numFmt w:val="decimal"/>
      <w:lvlText w:val="%1."/>
      <w:lvlJc w:val="left"/>
      <w:pPr>
        <w:ind w:left="1000" w:hanging="36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80" w15:restartNumberingAfterBreak="0">
    <w:nsid w:val="7B234C6D"/>
    <w:multiLevelType w:val="multilevel"/>
    <w:tmpl w:val="8FD2D98A"/>
    <w:styleLink w:val="WWOutlineListStyle38"/>
    <w:lvl w:ilvl="0">
      <w:start w:val="1"/>
      <w:numFmt w:val="decimal"/>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1" w15:restartNumberingAfterBreak="0">
    <w:nsid w:val="7DD34FB6"/>
    <w:multiLevelType w:val="multilevel"/>
    <w:tmpl w:val="83F60B12"/>
    <w:styleLink w:val="WW8Num31"/>
    <w:lvl w:ilvl="0">
      <w:numFmt w:val="bullet"/>
      <w:lvlText w:val=""/>
      <w:lvlJc w:val="left"/>
      <w:pPr>
        <w:ind w:left="340" w:hanging="340"/>
      </w:pPr>
      <w:rPr>
        <w:rFonts w:ascii="Wingdings" w:hAnsi="Wingdings" w:cs="Wingdings"/>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F194479"/>
    <w:multiLevelType w:val="multilevel"/>
    <w:tmpl w:val="4948A6D4"/>
    <w:styleLink w:val="WWOutlineListStyle25"/>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7F456111"/>
    <w:multiLevelType w:val="multilevel"/>
    <w:tmpl w:val="395E17F8"/>
    <w:styleLink w:val="WWOutlineListStyle6"/>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97264493">
    <w:abstractNumId w:val="13"/>
  </w:num>
  <w:num w:numId="2" w16cid:durableId="1703244892">
    <w:abstractNumId w:val="35"/>
    <w:lvlOverride w:ilvl="4">
      <w:lvl w:ilvl="4">
        <w:start w:val="1"/>
        <w:numFmt w:val="japaneseCounting"/>
        <w:lvlText w:val="(%5)"/>
        <w:lvlJc w:val="left"/>
        <w:pPr>
          <w:ind w:left="2160" w:hanging="480"/>
        </w:pPr>
      </w:lvl>
    </w:lvlOverride>
  </w:num>
  <w:num w:numId="3" w16cid:durableId="1771125569">
    <w:abstractNumId w:val="40"/>
  </w:num>
  <w:num w:numId="4" w16cid:durableId="1807552521">
    <w:abstractNumId w:val="75"/>
  </w:num>
  <w:num w:numId="5" w16cid:durableId="788670197">
    <w:abstractNumId w:val="53"/>
  </w:num>
  <w:num w:numId="6" w16cid:durableId="510491585">
    <w:abstractNumId w:val="43"/>
  </w:num>
  <w:num w:numId="7" w16cid:durableId="646855960">
    <w:abstractNumId w:val="40"/>
    <w:lvlOverride w:ilvl="0">
      <w:lvl w:ilvl="0">
        <w:start w:val="1"/>
        <w:numFmt w:val="japaneseCounting"/>
        <w:lvlText w:val="%1、"/>
        <w:lvlJc w:val="left"/>
        <w:pPr>
          <w:ind w:left="720" w:hanging="480"/>
        </w:pPr>
      </w:lvl>
    </w:lvlOverride>
    <w:lvlOverride w:ilvl="1">
      <w:lvl w:ilvl="1">
        <w:start w:val="1"/>
        <w:numFmt w:val="taiwaneseCountingThousand"/>
        <w:lvlText w:val="(%2)"/>
        <w:lvlJc w:val="left"/>
        <w:pPr>
          <w:ind w:left="960" w:hanging="480"/>
        </w:pPr>
        <w:rPr>
          <w:rFonts w:hint="eastAsia"/>
        </w:rPr>
      </w:lvl>
    </w:lvlOverride>
    <w:lvlOverride w:ilvl="2">
      <w:lvl w:ilvl="2">
        <w:start w:val="1"/>
        <w:numFmt w:val="lowerRoman"/>
        <w:lvlText w:val="%1.%2.%3."/>
        <w:lvlJc w:val="right"/>
        <w:pPr>
          <w:ind w:left="1440" w:hanging="480"/>
        </w:pPr>
      </w:lvl>
    </w:lvlOverride>
    <w:lvlOverride w:ilvl="3">
      <w:lvl w:ilvl="3">
        <w:start w:val="1"/>
        <w:numFmt w:val="decimal"/>
        <w:lvlText w:val="%1.%2.%3.%4."/>
        <w:lvlJc w:val="left"/>
        <w:pPr>
          <w:ind w:left="1920" w:hanging="480"/>
        </w:pPr>
      </w:lvl>
    </w:lvlOverride>
    <w:lvlOverride w:ilvl="4">
      <w:lvl w:ilvl="4">
        <w:start w:val="1"/>
        <w:numFmt w:val="japaneseCounting"/>
        <w:lvlText w:val="(%1.%2.%3.%4.%5)"/>
        <w:lvlJc w:val="left"/>
        <w:pPr>
          <w:ind w:left="2160" w:hanging="480"/>
        </w:pPr>
      </w:lvl>
    </w:lvlOverride>
    <w:lvlOverride w:ilvl="5">
      <w:lvl w:ilvl="5">
        <w:start w:val="1"/>
        <w:numFmt w:val="lowerRoman"/>
        <w:lvlText w:val="%1.%2.%3.%4.%5.%6."/>
        <w:lvlJc w:val="right"/>
        <w:pPr>
          <w:ind w:left="2880" w:hanging="480"/>
        </w:pPr>
      </w:lvl>
    </w:lvlOverride>
    <w:lvlOverride w:ilvl="6">
      <w:lvl w:ilvl="6">
        <w:start w:val="1"/>
        <w:numFmt w:val="decimal"/>
        <w:lvlText w:val="%1.%2.%3.%4.%5.%6.%7."/>
        <w:lvlJc w:val="left"/>
        <w:pPr>
          <w:ind w:left="3360" w:hanging="480"/>
        </w:pPr>
      </w:lvl>
    </w:lvlOverride>
    <w:lvlOverride w:ilvl="7">
      <w:lvl w:ilvl="7">
        <w:start w:val="1"/>
        <w:numFmt w:val="ideographTraditional"/>
        <w:lvlText w:val="%1.%2.%3.%4.%5.%6.%7.%8、"/>
        <w:lvlJc w:val="left"/>
        <w:pPr>
          <w:ind w:left="3840" w:hanging="480"/>
        </w:pPr>
      </w:lvl>
    </w:lvlOverride>
    <w:lvlOverride w:ilvl="8">
      <w:lvl w:ilvl="8">
        <w:start w:val="1"/>
        <w:numFmt w:val="lowerRoman"/>
        <w:lvlText w:val="%1.%2.%3.%4.%5.%6.%7.%8.%9."/>
        <w:lvlJc w:val="right"/>
        <w:pPr>
          <w:ind w:left="4320" w:hanging="480"/>
        </w:pPr>
      </w:lvl>
    </w:lvlOverride>
  </w:num>
  <w:num w:numId="8" w16cid:durableId="638415434">
    <w:abstractNumId w:val="34"/>
  </w:num>
  <w:num w:numId="9" w16cid:durableId="1238976438">
    <w:abstractNumId w:val="80"/>
  </w:num>
  <w:num w:numId="10" w16cid:durableId="1137718185">
    <w:abstractNumId w:val="76"/>
  </w:num>
  <w:num w:numId="11" w16cid:durableId="335379975">
    <w:abstractNumId w:val="9"/>
  </w:num>
  <w:num w:numId="12" w16cid:durableId="732193887">
    <w:abstractNumId w:val="2"/>
  </w:num>
  <w:num w:numId="13" w16cid:durableId="1377970394">
    <w:abstractNumId w:val="19"/>
  </w:num>
  <w:num w:numId="14" w16cid:durableId="1830905932">
    <w:abstractNumId w:val="33"/>
  </w:num>
  <w:num w:numId="15" w16cid:durableId="2014185448">
    <w:abstractNumId w:val="51"/>
  </w:num>
  <w:num w:numId="16" w16cid:durableId="95294592">
    <w:abstractNumId w:val="60"/>
  </w:num>
  <w:num w:numId="17" w16cid:durableId="526022044">
    <w:abstractNumId w:val="62"/>
  </w:num>
  <w:num w:numId="18" w16cid:durableId="777482527">
    <w:abstractNumId w:val="52"/>
  </w:num>
  <w:num w:numId="19" w16cid:durableId="1946957908">
    <w:abstractNumId w:val="24"/>
  </w:num>
  <w:num w:numId="20" w16cid:durableId="641814769">
    <w:abstractNumId w:val="25"/>
  </w:num>
  <w:num w:numId="21" w16cid:durableId="36590748">
    <w:abstractNumId w:val="49"/>
  </w:num>
  <w:num w:numId="22" w16cid:durableId="950285099">
    <w:abstractNumId w:val="82"/>
  </w:num>
  <w:num w:numId="23" w16cid:durableId="1115829500">
    <w:abstractNumId w:val="21"/>
  </w:num>
  <w:num w:numId="24" w16cid:durableId="1858928894">
    <w:abstractNumId w:val="31"/>
  </w:num>
  <w:num w:numId="25" w16cid:durableId="970936607">
    <w:abstractNumId w:val="30"/>
  </w:num>
  <w:num w:numId="26" w16cid:durableId="1573470873">
    <w:abstractNumId w:val="59"/>
  </w:num>
  <w:num w:numId="27" w16cid:durableId="529295916">
    <w:abstractNumId w:val="32"/>
  </w:num>
  <w:num w:numId="28" w16cid:durableId="1947614958">
    <w:abstractNumId w:val="7"/>
  </w:num>
  <w:num w:numId="29" w16cid:durableId="2143958989">
    <w:abstractNumId w:val="65"/>
  </w:num>
  <w:num w:numId="30" w16cid:durableId="2129156561">
    <w:abstractNumId w:val="3"/>
  </w:num>
  <w:num w:numId="31" w16cid:durableId="2119447301">
    <w:abstractNumId w:val="44"/>
  </w:num>
  <w:num w:numId="32" w16cid:durableId="337730978">
    <w:abstractNumId w:val="64"/>
  </w:num>
  <w:num w:numId="33" w16cid:durableId="1469127594">
    <w:abstractNumId w:val="39"/>
  </w:num>
  <w:num w:numId="34" w16cid:durableId="106587179">
    <w:abstractNumId w:val="47"/>
  </w:num>
  <w:num w:numId="35" w16cid:durableId="290063680">
    <w:abstractNumId w:val="37"/>
  </w:num>
  <w:num w:numId="36" w16cid:durableId="635337881">
    <w:abstractNumId w:val="66"/>
  </w:num>
  <w:num w:numId="37" w16cid:durableId="1507861365">
    <w:abstractNumId w:val="8"/>
  </w:num>
  <w:num w:numId="38" w16cid:durableId="1737430726">
    <w:abstractNumId w:val="10"/>
  </w:num>
  <w:num w:numId="39" w16cid:durableId="1533689385">
    <w:abstractNumId w:val="5"/>
  </w:num>
  <w:num w:numId="40" w16cid:durableId="1891067770">
    <w:abstractNumId w:val="12"/>
  </w:num>
  <w:num w:numId="41" w16cid:durableId="73475184">
    <w:abstractNumId w:val="83"/>
  </w:num>
  <w:num w:numId="42" w16cid:durableId="475991278">
    <w:abstractNumId w:val="72"/>
  </w:num>
  <w:num w:numId="43" w16cid:durableId="1242637591">
    <w:abstractNumId w:val="45"/>
  </w:num>
  <w:num w:numId="44" w16cid:durableId="665595237">
    <w:abstractNumId w:val="11"/>
  </w:num>
  <w:num w:numId="45" w16cid:durableId="683945117">
    <w:abstractNumId w:val="28"/>
  </w:num>
  <w:num w:numId="46" w16cid:durableId="803742209">
    <w:abstractNumId w:val="63"/>
  </w:num>
  <w:num w:numId="47" w16cid:durableId="928006297">
    <w:abstractNumId w:val="69"/>
  </w:num>
  <w:num w:numId="48" w16cid:durableId="1545404680">
    <w:abstractNumId w:val="48"/>
  </w:num>
  <w:num w:numId="49" w16cid:durableId="926302077">
    <w:abstractNumId w:val="55"/>
  </w:num>
  <w:num w:numId="50" w16cid:durableId="1519853524">
    <w:abstractNumId w:val="41"/>
  </w:num>
  <w:num w:numId="51" w16cid:durableId="797800636">
    <w:abstractNumId w:val="1"/>
  </w:num>
  <w:num w:numId="52" w16cid:durableId="315454440">
    <w:abstractNumId w:val="16"/>
  </w:num>
  <w:num w:numId="53" w16cid:durableId="1557551689">
    <w:abstractNumId w:val="74"/>
  </w:num>
  <w:num w:numId="54" w16cid:durableId="1663116801">
    <w:abstractNumId w:val="23"/>
  </w:num>
  <w:num w:numId="55" w16cid:durableId="1072503582">
    <w:abstractNumId w:val="18"/>
  </w:num>
  <w:num w:numId="56" w16cid:durableId="82186715">
    <w:abstractNumId w:val="6"/>
  </w:num>
  <w:num w:numId="57" w16cid:durableId="902790440">
    <w:abstractNumId w:val="15"/>
  </w:num>
  <w:num w:numId="58" w16cid:durableId="861939639">
    <w:abstractNumId w:val="46"/>
  </w:num>
  <w:num w:numId="59" w16cid:durableId="1662271461">
    <w:abstractNumId w:val="42"/>
  </w:num>
  <w:num w:numId="60" w16cid:durableId="1955210117">
    <w:abstractNumId w:val="70"/>
  </w:num>
  <w:num w:numId="61" w16cid:durableId="1877808089">
    <w:abstractNumId w:val="58"/>
  </w:num>
  <w:num w:numId="62" w16cid:durableId="503977268">
    <w:abstractNumId w:val="77"/>
  </w:num>
  <w:num w:numId="63" w16cid:durableId="753165189">
    <w:abstractNumId w:val="0"/>
  </w:num>
  <w:num w:numId="64" w16cid:durableId="524095171">
    <w:abstractNumId w:val="17"/>
  </w:num>
  <w:num w:numId="65" w16cid:durableId="277220911">
    <w:abstractNumId w:val="81"/>
  </w:num>
  <w:num w:numId="66" w16cid:durableId="1085226705">
    <w:abstractNumId w:val="79"/>
  </w:num>
  <w:num w:numId="67" w16cid:durableId="732629159">
    <w:abstractNumId w:val="26"/>
  </w:num>
  <w:num w:numId="68" w16cid:durableId="743260219">
    <w:abstractNumId w:val="56"/>
  </w:num>
  <w:num w:numId="69" w16cid:durableId="1794399363">
    <w:abstractNumId w:val="57"/>
  </w:num>
  <w:num w:numId="70" w16cid:durableId="1176075562">
    <w:abstractNumId w:val="68"/>
  </w:num>
  <w:num w:numId="71" w16cid:durableId="145976043">
    <w:abstractNumId w:val="67"/>
  </w:num>
  <w:num w:numId="72" w16cid:durableId="2125690928">
    <w:abstractNumId w:val="22"/>
  </w:num>
  <w:num w:numId="73" w16cid:durableId="166675215">
    <w:abstractNumId w:val="71"/>
  </w:num>
  <w:num w:numId="74" w16cid:durableId="1412123629">
    <w:abstractNumId w:val="73"/>
  </w:num>
  <w:num w:numId="75" w16cid:durableId="2144501568">
    <w:abstractNumId w:val="4"/>
  </w:num>
  <w:num w:numId="76" w16cid:durableId="1634211144">
    <w:abstractNumId w:val="14"/>
  </w:num>
  <w:num w:numId="77" w16cid:durableId="95027685">
    <w:abstractNumId w:val="54"/>
  </w:num>
  <w:num w:numId="78" w16cid:durableId="1272856342">
    <w:abstractNumId w:val="27"/>
  </w:num>
  <w:num w:numId="79" w16cid:durableId="306982533">
    <w:abstractNumId w:val="61"/>
  </w:num>
  <w:num w:numId="80" w16cid:durableId="1920284751">
    <w:abstractNumId w:val="78"/>
  </w:num>
  <w:num w:numId="81" w16cid:durableId="1307322010">
    <w:abstractNumId w:val="20"/>
  </w:num>
  <w:num w:numId="82" w16cid:durableId="1763184634">
    <w:abstractNumId w:val="29"/>
  </w:num>
  <w:num w:numId="83" w16cid:durableId="2121682826">
    <w:abstractNumId w:val="36"/>
  </w:num>
  <w:num w:numId="84" w16cid:durableId="283387167">
    <w:abstractNumId w:val="50"/>
  </w:num>
  <w:num w:numId="85" w16cid:durableId="2086342327">
    <w:abstractNumId w:val="38"/>
  </w:num>
  <w:num w:numId="86" w16cid:durableId="986519893">
    <w:abstractNumId w:val="3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8038B"/>
    <w:rsid w:val="00004298"/>
    <w:rsid w:val="00040287"/>
    <w:rsid w:val="0007064F"/>
    <w:rsid w:val="0008038B"/>
    <w:rsid w:val="000846F5"/>
    <w:rsid w:val="000A5975"/>
    <w:rsid w:val="000C70C8"/>
    <w:rsid w:val="000D4399"/>
    <w:rsid w:val="000F1AA6"/>
    <w:rsid w:val="001144EC"/>
    <w:rsid w:val="0014121F"/>
    <w:rsid w:val="0018724F"/>
    <w:rsid w:val="001A6343"/>
    <w:rsid w:val="001B58CD"/>
    <w:rsid w:val="001E0D0B"/>
    <w:rsid w:val="001E416F"/>
    <w:rsid w:val="002034C1"/>
    <w:rsid w:val="002102E6"/>
    <w:rsid w:val="00257152"/>
    <w:rsid w:val="00264EFA"/>
    <w:rsid w:val="0028446E"/>
    <w:rsid w:val="002D143A"/>
    <w:rsid w:val="002E3A62"/>
    <w:rsid w:val="002E6BEA"/>
    <w:rsid w:val="0035796B"/>
    <w:rsid w:val="0036369D"/>
    <w:rsid w:val="00365C25"/>
    <w:rsid w:val="00365F2B"/>
    <w:rsid w:val="003A2573"/>
    <w:rsid w:val="00416162"/>
    <w:rsid w:val="00423905"/>
    <w:rsid w:val="00436C26"/>
    <w:rsid w:val="0047131D"/>
    <w:rsid w:val="004C4130"/>
    <w:rsid w:val="004E6D01"/>
    <w:rsid w:val="004F248F"/>
    <w:rsid w:val="00514E00"/>
    <w:rsid w:val="005153B0"/>
    <w:rsid w:val="00524323"/>
    <w:rsid w:val="00546EE9"/>
    <w:rsid w:val="00572184"/>
    <w:rsid w:val="00583B41"/>
    <w:rsid w:val="005D5EB7"/>
    <w:rsid w:val="005F31A8"/>
    <w:rsid w:val="00603909"/>
    <w:rsid w:val="006044F0"/>
    <w:rsid w:val="0060494F"/>
    <w:rsid w:val="0061581A"/>
    <w:rsid w:val="00656466"/>
    <w:rsid w:val="00687B07"/>
    <w:rsid w:val="006D36AC"/>
    <w:rsid w:val="006E616F"/>
    <w:rsid w:val="006F5154"/>
    <w:rsid w:val="006F782A"/>
    <w:rsid w:val="00737C5A"/>
    <w:rsid w:val="00754817"/>
    <w:rsid w:val="00792413"/>
    <w:rsid w:val="007D04A3"/>
    <w:rsid w:val="007F58E9"/>
    <w:rsid w:val="00863C3A"/>
    <w:rsid w:val="008677AC"/>
    <w:rsid w:val="00887531"/>
    <w:rsid w:val="0089646A"/>
    <w:rsid w:val="008A5088"/>
    <w:rsid w:val="00903587"/>
    <w:rsid w:val="00913A44"/>
    <w:rsid w:val="0092293A"/>
    <w:rsid w:val="0097278D"/>
    <w:rsid w:val="00976C3B"/>
    <w:rsid w:val="009800D9"/>
    <w:rsid w:val="009828D3"/>
    <w:rsid w:val="009915AD"/>
    <w:rsid w:val="009B7DEC"/>
    <w:rsid w:val="00A2602A"/>
    <w:rsid w:val="00AA0173"/>
    <w:rsid w:val="00AD1A75"/>
    <w:rsid w:val="00AE76BF"/>
    <w:rsid w:val="00B65507"/>
    <w:rsid w:val="00B80039"/>
    <w:rsid w:val="00BA7167"/>
    <w:rsid w:val="00BC5113"/>
    <w:rsid w:val="00BC557A"/>
    <w:rsid w:val="00BE12A1"/>
    <w:rsid w:val="00BE149E"/>
    <w:rsid w:val="00C3430C"/>
    <w:rsid w:val="00C35CCC"/>
    <w:rsid w:val="00C46533"/>
    <w:rsid w:val="00C579DD"/>
    <w:rsid w:val="00CC62DE"/>
    <w:rsid w:val="00CD6F48"/>
    <w:rsid w:val="00CE1495"/>
    <w:rsid w:val="00CF0148"/>
    <w:rsid w:val="00CF57B0"/>
    <w:rsid w:val="00D17D7A"/>
    <w:rsid w:val="00D655AB"/>
    <w:rsid w:val="00D76D58"/>
    <w:rsid w:val="00D84AD6"/>
    <w:rsid w:val="00D95A37"/>
    <w:rsid w:val="00DD415C"/>
    <w:rsid w:val="00E27D11"/>
    <w:rsid w:val="00E34EDD"/>
    <w:rsid w:val="00E463E8"/>
    <w:rsid w:val="00EA68D6"/>
    <w:rsid w:val="00EB2A80"/>
    <w:rsid w:val="00ED0279"/>
    <w:rsid w:val="00F122F5"/>
    <w:rsid w:val="00F24D09"/>
    <w:rsid w:val="00F47F0D"/>
    <w:rsid w:val="00F52FE4"/>
    <w:rsid w:val="00F54867"/>
    <w:rsid w:val="00F55A10"/>
    <w:rsid w:val="00F6297E"/>
    <w:rsid w:val="00F6610E"/>
    <w:rsid w:val="00F7780B"/>
    <w:rsid w:val="00F86106"/>
    <w:rsid w:val="00FC6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66EF"/>
  <w15:docId w15:val="{9BA5FEBD-D913-4A05-85DE-C3C640A2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55A10"/>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HTML 預設格式 字元"/>
    <w:basedOn w:val="a3"/>
    <w:qFormat/>
    <w:rPr>
      <w:rFonts w:ascii="細明體" w:eastAsia="細明體" w:hAnsi="細明體" w:cs="細明體"/>
      <w:kern w:val="0"/>
      <w:szCs w:val="24"/>
    </w:rPr>
  </w:style>
  <w:style w:type="character" w:customStyle="1" w:styleId="a6">
    <w:name w:val="頁首 字元"/>
    <w:basedOn w:val="a3"/>
    <w:uiPriority w:val="99"/>
    <w:qFormat/>
    <w:rPr>
      <w:sz w:val="20"/>
      <w:szCs w:val="20"/>
    </w:rPr>
  </w:style>
  <w:style w:type="character" w:customStyle="1" w:styleId="a7">
    <w:name w:val="頁尾 字元"/>
    <w:basedOn w:val="a3"/>
    <w:qFormat/>
    <w:rPr>
      <w:sz w:val="20"/>
      <w:szCs w:val="20"/>
    </w:rPr>
  </w:style>
  <w:style w:type="character" w:customStyle="1" w:styleId="a8">
    <w:name w:val="本文 字元"/>
    <w:basedOn w:val="a3"/>
    <w:qFormat/>
    <w:rPr>
      <w:rFonts w:ascii="Book Antiqua" w:eastAsia="標楷體" w:hAnsi="Book Antiqua" w:cs="Times New Roman"/>
      <w:spacing w:val="20"/>
      <w:kern w:val="0"/>
      <w:szCs w:val="24"/>
    </w:rPr>
  </w:style>
  <w:style w:type="character" w:customStyle="1" w:styleId="a9">
    <w:name w:val="註解方塊文字 字元"/>
    <w:basedOn w:val="a3"/>
    <w:qFormat/>
    <w:rPr>
      <w:rFonts w:ascii="Calibri Light" w:eastAsia="新細明體" w:hAnsi="Calibri Light" w:cs="Tahoma"/>
      <w:sz w:val="18"/>
      <w:szCs w:val="18"/>
    </w:rPr>
  </w:style>
  <w:style w:type="paragraph" w:styleId="aa">
    <w:name w:val="Title"/>
    <w:basedOn w:val="a2"/>
    <w:next w:val="ab"/>
    <w:qFormat/>
    <w:pPr>
      <w:keepNext/>
      <w:spacing w:before="240" w:after="120"/>
    </w:pPr>
    <w:rPr>
      <w:rFonts w:ascii="Liberation Sans" w:eastAsia="微軟正黑體" w:hAnsi="Liberation Sans" w:cs="Mangal"/>
      <w:sz w:val="28"/>
      <w:szCs w:val="28"/>
    </w:rPr>
  </w:style>
  <w:style w:type="paragraph" w:styleId="ab">
    <w:name w:val="Body Text"/>
    <w:basedOn w:val="a2"/>
    <w:pPr>
      <w:spacing w:after="120"/>
    </w:pPr>
    <w:rPr>
      <w:rFonts w:ascii="Book Antiqua" w:eastAsia="標楷體" w:hAnsi="Book Antiqua" w:cs="Times New Roman"/>
      <w:spacing w:val="20"/>
      <w:kern w:val="0"/>
      <w:szCs w:val="24"/>
    </w:rPr>
  </w:style>
  <w:style w:type="paragraph" w:styleId="ac">
    <w:name w:val="List"/>
    <w:basedOn w:val="ab"/>
    <w:rPr>
      <w:rFonts w:cs="Mangal"/>
    </w:rPr>
  </w:style>
  <w:style w:type="paragraph" w:styleId="ad">
    <w:name w:val="caption"/>
    <w:basedOn w:val="a2"/>
    <w:qFormat/>
    <w:pPr>
      <w:suppressLineNumbers/>
      <w:spacing w:before="120" w:after="120"/>
    </w:pPr>
    <w:rPr>
      <w:rFonts w:cs="Mangal"/>
      <w:i/>
      <w:iCs/>
      <w:szCs w:val="24"/>
    </w:rPr>
  </w:style>
  <w:style w:type="paragraph" w:customStyle="1" w:styleId="ae">
    <w:name w:val="索引"/>
    <w:basedOn w:val="a2"/>
    <w:qFormat/>
    <w:pPr>
      <w:suppressLineNumbers/>
    </w:pPr>
    <w:rPr>
      <w:rFonts w:cs="Mangal"/>
    </w:rPr>
  </w:style>
  <w:style w:type="paragraph" w:styleId="HTML0">
    <w:name w:val="HTML Preformatted"/>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f">
    <w:name w:val="header"/>
    <w:basedOn w:val="a2"/>
    <w:uiPriority w:val="99"/>
    <w:pPr>
      <w:tabs>
        <w:tab w:val="center" w:pos="4153"/>
        <w:tab w:val="right" w:pos="8306"/>
      </w:tabs>
      <w:snapToGrid w:val="0"/>
    </w:pPr>
    <w:rPr>
      <w:sz w:val="20"/>
      <w:szCs w:val="20"/>
    </w:rPr>
  </w:style>
  <w:style w:type="paragraph" w:styleId="af0">
    <w:name w:val="footer"/>
    <w:basedOn w:val="a2"/>
    <w:pPr>
      <w:tabs>
        <w:tab w:val="center" w:pos="4153"/>
        <w:tab w:val="right" w:pos="8306"/>
      </w:tabs>
      <w:snapToGrid w:val="0"/>
    </w:pPr>
    <w:rPr>
      <w:sz w:val="20"/>
      <w:szCs w:val="20"/>
    </w:rPr>
  </w:style>
  <w:style w:type="paragraph" w:styleId="af1">
    <w:name w:val="Balloon Text"/>
    <w:basedOn w:val="a2"/>
    <w:qFormat/>
    <w:rPr>
      <w:rFonts w:ascii="Calibri Light" w:hAnsi="Calibri Light"/>
      <w:sz w:val="18"/>
      <w:szCs w:val="18"/>
    </w:rPr>
  </w:style>
  <w:style w:type="paragraph" w:styleId="af2">
    <w:name w:val="List Paragraph"/>
    <w:basedOn w:val="a2"/>
    <w:link w:val="af3"/>
    <w:qFormat/>
    <w:rsid w:val="00B80039"/>
    <w:pPr>
      <w:ind w:leftChars="200" w:left="480"/>
    </w:pPr>
  </w:style>
  <w:style w:type="paragraph" w:customStyle="1" w:styleId="a">
    <w:name w:val="段一"/>
    <w:rsid w:val="00B65507"/>
    <w:pPr>
      <w:numPr>
        <w:numId w:val="1"/>
      </w:numPr>
      <w:spacing w:line="400" w:lineRule="exact"/>
      <w:jc w:val="both"/>
      <w:textAlignment w:val="baseline"/>
      <w:outlineLvl w:val="0"/>
    </w:pPr>
    <w:rPr>
      <w:rFonts w:ascii="Times New Roman" w:eastAsia="標楷體" w:hAnsi="Times New Roman" w:cs="Times New Roman"/>
      <w:noProof/>
      <w:kern w:val="0"/>
      <w:sz w:val="30"/>
      <w:szCs w:val="20"/>
    </w:rPr>
  </w:style>
  <w:style w:type="paragraph" w:customStyle="1" w:styleId="a0">
    <w:name w:val="段二"/>
    <w:rsid w:val="00B65507"/>
    <w:pPr>
      <w:numPr>
        <w:ilvl w:val="1"/>
        <w:numId w:val="1"/>
      </w:numPr>
      <w:spacing w:line="400" w:lineRule="exact"/>
      <w:ind w:left="1474" w:hanging="567"/>
      <w:jc w:val="both"/>
      <w:textAlignment w:val="baseline"/>
    </w:pPr>
    <w:rPr>
      <w:rFonts w:ascii="標楷體" w:eastAsia="標楷體" w:hAnsi="Times New Roman" w:cs="Times New Roman"/>
      <w:noProof/>
      <w:kern w:val="0"/>
      <w:sz w:val="30"/>
      <w:szCs w:val="20"/>
    </w:rPr>
  </w:style>
  <w:style w:type="paragraph" w:customStyle="1" w:styleId="a1">
    <w:name w:val="段三"/>
    <w:rsid w:val="00B65507"/>
    <w:pPr>
      <w:numPr>
        <w:ilvl w:val="2"/>
        <w:numId w:val="1"/>
      </w:numPr>
      <w:spacing w:line="400" w:lineRule="exact"/>
      <w:ind w:left="1474" w:hanging="340"/>
    </w:pPr>
    <w:rPr>
      <w:rFonts w:ascii="Times New Roman" w:eastAsia="標楷體" w:hAnsi="Times New Roman" w:cs="Times New Roman"/>
      <w:kern w:val="0"/>
      <w:sz w:val="30"/>
      <w:szCs w:val="20"/>
    </w:rPr>
  </w:style>
  <w:style w:type="paragraph" w:customStyle="1" w:styleId="Standard">
    <w:name w:val="Standard"/>
    <w:rsid w:val="000D4399"/>
    <w:pPr>
      <w:widowControl w:val="0"/>
      <w:suppressAutoHyphens/>
      <w:autoSpaceDN w:val="0"/>
      <w:textAlignment w:val="baseline"/>
    </w:pPr>
    <w:rPr>
      <w:kern w:val="3"/>
    </w:rPr>
  </w:style>
  <w:style w:type="numbering" w:customStyle="1" w:styleId="WWNum14">
    <w:name w:val="WWNum14"/>
    <w:basedOn w:val="a5"/>
    <w:rsid w:val="000D4399"/>
    <w:pPr>
      <w:numPr>
        <w:numId w:val="86"/>
      </w:numPr>
    </w:pPr>
  </w:style>
  <w:style w:type="numbering" w:customStyle="1" w:styleId="WWNum15">
    <w:name w:val="WWNum15"/>
    <w:basedOn w:val="a5"/>
    <w:rsid w:val="000D4399"/>
    <w:pPr>
      <w:numPr>
        <w:numId w:val="3"/>
      </w:numPr>
    </w:pPr>
  </w:style>
  <w:style w:type="numbering" w:customStyle="1" w:styleId="WWNum16">
    <w:name w:val="WWNum16"/>
    <w:basedOn w:val="a5"/>
    <w:rsid w:val="000D4399"/>
    <w:pPr>
      <w:numPr>
        <w:numId w:val="4"/>
      </w:numPr>
    </w:pPr>
  </w:style>
  <w:style w:type="numbering" w:customStyle="1" w:styleId="WWNum17">
    <w:name w:val="WWNum17"/>
    <w:basedOn w:val="a5"/>
    <w:rsid w:val="000D4399"/>
    <w:pPr>
      <w:numPr>
        <w:numId w:val="5"/>
      </w:numPr>
    </w:pPr>
  </w:style>
  <w:style w:type="numbering" w:customStyle="1" w:styleId="WWNum18">
    <w:name w:val="WWNum18"/>
    <w:basedOn w:val="a5"/>
    <w:rsid w:val="000D4399"/>
    <w:pPr>
      <w:numPr>
        <w:numId w:val="6"/>
      </w:numPr>
    </w:pPr>
  </w:style>
  <w:style w:type="table" w:styleId="af4">
    <w:name w:val="Table Grid"/>
    <w:basedOn w:val="a4"/>
    <w:rsid w:val="00A260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清單段落 字元"/>
    <w:link w:val="af2"/>
    <w:rsid w:val="00A2602A"/>
  </w:style>
  <w:style w:type="character" w:styleId="af5">
    <w:name w:val="annotation reference"/>
    <w:basedOn w:val="a3"/>
    <w:unhideWhenUsed/>
    <w:rsid w:val="00A2602A"/>
    <w:rPr>
      <w:sz w:val="18"/>
      <w:szCs w:val="18"/>
    </w:rPr>
  </w:style>
  <w:style w:type="paragraph" w:styleId="af6">
    <w:name w:val="annotation text"/>
    <w:basedOn w:val="a2"/>
    <w:link w:val="af7"/>
    <w:unhideWhenUsed/>
    <w:rsid w:val="00A2602A"/>
    <w:rPr>
      <w:rFonts w:asciiTheme="minorHAnsi" w:eastAsiaTheme="minorEastAsia" w:hAnsiTheme="minorHAnsi" w:cstheme="minorBidi"/>
    </w:rPr>
  </w:style>
  <w:style w:type="character" w:customStyle="1" w:styleId="af7">
    <w:name w:val="註解文字 字元"/>
    <w:basedOn w:val="a3"/>
    <w:link w:val="af6"/>
    <w:rsid w:val="00A2602A"/>
    <w:rPr>
      <w:rFonts w:asciiTheme="minorHAnsi" w:eastAsiaTheme="minorEastAsia" w:hAnsiTheme="minorHAnsi" w:cstheme="minorBidi"/>
    </w:rPr>
  </w:style>
  <w:style w:type="paragraph" w:styleId="af8">
    <w:name w:val="annotation subject"/>
    <w:basedOn w:val="af6"/>
    <w:next w:val="af6"/>
    <w:link w:val="af9"/>
    <w:unhideWhenUsed/>
    <w:rsid w:val="00A2602A"/>
    <w:rPr>
      <w:b/>
      <w:bCs/>
    </w:rPr>
  </w:style>
  <w:style w:type="character" w:customStyle="1" w:styleId="af9">
    <w:name w:val="註解主旨 字元"/>
    <w:basedOn w:val="af7"/>
    <w:link w:val="af8"/>
    <w:rsid w:val="00A2602A"/>
    <w:rPr>
      <w:rFonts w:asciiTheme="minorHAnsi" w:eastAsiaTheme="minorEastAsia" w:hAnsiTheme="minorHAnsi" w:cstheme="minorBidi"/>
      <w:b/>
      <w:bCs/>
    </w:rPr>
  </w:style>
  <w:style w:type="paragraph" w:customStyle="1" w:styleId="PlainText1">
    <w:name w:val="Plain Text1"/>
    <w:basedOn w:val="a2"/>
    <w:rsid w:val="00A2602A"/>
    <w:pPr>
      <w:adjustRightInd w:val="0"/>
      <w:textAlignment w:val="baseline"/>
    </w:pPr>
    <w:rPr>
      <w:rFonts w:ascii="細明體" w:eastAsia="細明體" w:hAnsi="Courier New" w:cs="Times New Roman"/>
      <w:szCs w:val="20"/>
    </w:rPr>
  </w:style>
  <w:style w:type="paragraph" w:customStyle="1" w:styleId="cjk">
    <w:name w:val="cjk"/>
    <w:basedOn w:val="a2"/>
    <w:rsid w:val="00A2602A"/>
    <w:pPr>
      <w:widowControl/>
      <w:spacing w:before="51" w:after="51" w:line="363" w:lineRule="atLeast"/>
      <w:jc w:val="both"/>
    </w:pPr>
    <w:rPr>
      <w:rFonts w:ascii="標楷體" w:eastAsia="標楷體" w:hAnsi="標楷體" w:cs="新細明體"/>
      <w:color w:val="000000"/>
      <w:spacing w:val="-8"/>
      <w:kern w:val="0"/>
      <w:szCs w:val="24"/>
    </w:rPr>
  </w:style>
  <w:style w:type="paragraph" w:customStyle="1" w:styleId="Default">
    <w:name w:val="Default"/>
    <w:rsid w:val="00A2602A"/>
    <w:pPr>
      <w:widowControl w:val="0"/>
      <w:autoSpaceDE w:val="0"/>
      <w:autoSpaceDN w:val="0"/>
      <w:adjustRightInd w:val="0"/>
    </w:pPr>
    <w:rPr>
      <w:rFonts w:ascii="標楷體" w:eastAsia="標楷體" w:cs="標楷體"/>
      <w:color w:val="000000"/>
      <w:kern w:val="0"/>
      <w:szCs w:val="24"/>
    </w:rPr>
  </w:style>
  <w:style w:type="paragraph" w:customStyle="1" w:styleId="1">
    <w:name w:val="內文1"/>
    <w:basedOn w:val="a2"/>
    <w:rsid w:val="00A2602A"/>
    <w:pPr>
      <w:tabs>
        <w:tab w:val="left" w:pos="4800"/>
      </w:tabs>
      <w:kinsoku w:val="0"/>
      <w:autoSpaceDN w:val="0"/>
      <w:adjustRightInd w:val="0"/>
      <w:jc w:val="both"/>
    </w:pPr>
    <w:rPr>
      <w:rFonts w:ascii="Times New Roman" w:eastAsia="標楷體" w:hAnsi="Times New Roman" w:cs="Times New Roman"/>
      <w:kern w:val="0"/>
      <w:szCs w:val="20"/>
    </w:rPr>
  </w:style>
  <w:style w:type="paragraph" w:styleId="afa">
    <w:name w:val="Body Text Indent"/>
    <w:basedOn w:val="a2"/>
    <w:link w:val="afb"/>
    <w:rsid w:val="00A2602A"/>
    <w:pPr>
      <w:tabs>
        <w:tab w:val="left" w:pos="900"/>
      </w:tabs>
      <w:ind w:left="900" w:hangingChars="375" w:hanging="900"/>
      <w:jc w:val="both"/>
    </w:pPr>
    <w:rPr>
      <w:rFonts w:ascii="Times New Roman" w:eastAsia="標楷體" w:hAnsi="Times New Roman" w:cs="Times New Roman"/>
      <w:szCs w:val="24"/>
    </w:rPr>
  </w:style>
  <w:style w:type="character" w:customStyle="1" w:styleId="afb">
    <w:name w:val="本文縮排 字元"/>
    <w:basedOn w:val="a3"/>
    <w:link w:val="afa"/>
    <w:rsid w:val="00A2602A"/>
    <w:rPr>
      <w:rFonts w:ascii="Times New Roman" w:eastAsia="標楷體" w:hAnsi="Times New Roman" w:cs="Times New Roman"/>
      <w:szCs w:val="24"/>
    </w:rPr>
  </w:style>
  <w:style w:type="paragraph" w:styleId="21">
    <w:name w:val="Body Text Indent 2"/>
    <w:basedOn w:val="a2"/>
    <w:link w:val="22"/>
    <w:rsid w:val="00A2602A"/>
    <w:pPr>
      <w:ind w:leftChars="-11" w:left="-26" w:firstLineChars="11" w:firstLine="26"/>
      <w:jc w:val="both"/>
    </w:pPr>
    <w:rPr>
      <w:rFonts w:ascii="Times New Roman" w:eastAsia="標楷體" w:hAnsi="Times New Roman" w:cs="Times New Roman"/>
      <w:szCs w:val="24"/>
    </w:rPr>
  </w:style>
  <w:style w:type="character" w:customStyle="1" w:styleId="22">
    <w:name w:val="本文縮排 2 字元"/>
    <w:basedOn w:val="a3"/>
    <w:link w:val="21"/>
    <w:rsid w:val="00A2602A"/>
    <w:rPr>
      <w:rFonts w:ascii="Times New Roman" w:eastAsia="標楷體" w:hAnsi="Times New Roman" w:cs="Times New Roman"/>
      <w:szCs w:val="24"/>
    </w:rPr>
  </w:style>
  <w:style w:type="paragraph" w:styleId="3">
    <w:name w:val="Body Text Indent 3"/>
    <w:basedOn w:val="a2"/>
    <w:link w:val="30"/>
    <w:rsid w:val="00A2602A"/>
    <w:pPr>
      <w:tabs>
        <w:tab w:val="left" w:pos="332"/>
      </w:tabs>
      <w:ind w:leftChars="138" w:left="335" w:hanging="4"/>
      <w:jc w:val="both"/>
    </w:pPr>
    <w:rPr>
      <w:rFonts w:ascii="Times New Roman" w:eastAsia="標楷體" w:hAnsi="Times New Roman" w:cs="Times New Roman"/>
      <w:szCs w:val="24"/>
    </w:rPr>
  </w:style>
  <w:style w:type="character" w:customStyle="1" w:styleId="30">
    <w:name w:val="本文縮排 3 字元"/>
    <w:basedOn w:val="a3"/>
    <w:link w:val="3"/>
    <w:rsid w:val="00A2602A"/>
    <w:rPr>
      <w:rFonts w:ascii="Times New Roman" w:eastAsia="標楷體" w:hAnsi="Times New Roman" w:cs="Times New Roman"/>
      <w:szCs w:val="24"/>
    </w:rPr>
  </w:style>
  <w:style w:type="character" w:customStyle="1" w:styleId="itemtextlaw1">
    <w:name w:val="itemtextlaw1"/>
    <w:rsid w:val="00A2602A"/>
    <w:rPr>
      <w:sz w:val="23"/>
      <w:szCs w:val="23"/>
    </w:rPr>
  </w:style>
  <w:style w:type="character" w:styleId="afc">
    <w:name w:val="page number"/>
    <w:rsid w:val="00A2602A"/>
  </w:style>
  <w:style w:type="paragraph" w:styleId="afd">
    <w:name w:val="Block Text"/>
    <w:basedOn w:val="a2"/>
    <w:rsid w:val="00A2602A"/>
    <w:pPr>
      <w:spacing w:line="360" w:lineRule="exact"/>
      <w:ind w:left="360" w:right="91"/>
      <w:jc w:val="both"/>
    </w:pPr>
    <w:rPr>
      <w:rFonts w:ascii="Times New Roman" w:eastAsia="標楷體" w:hAnsi="Times New Roman" w:cs="Times New Roman"/>
      <w:color w:val="000000"/>
      <w:szCs w:val="24"/>
    </w:rPr>
  </w:style>
  <w:style w:type="paragraph" w:customStyle="1" w:styleId="afe">
    <w:name w:val="a"/>
    <w:basedOn w:val="a2"/>
    <w:rsid w:val="00A2602A"/>
    <w:pPr>
      <w:widowControl/>
      <w:spacing w:before="100" w:beforeAutospacing="1" w:after="100" w:afterAutospacing="1"/>
    </w:pPr>
    <w:rPr>
      <w:rFonts w:ascii="新細明體" w:hAnsi="新細明體" w:cs="新細明體"/>
      <w:kern w:val="0"/>
      <w:szCs w:val="24"/>
    </w:rPr>
  </w:style>
  <w:style w:type="paragraph" w:customStyle="1" w:styleId="aff">
    <w:name w:val="公文(後續段落)"/>
    <w:basedOn w:val="a2"/>
    <w:rsid w:val="00A2602A"/>
    <w:pPr>
      <w:spacing w:line="500" w:lineRule="exact"/>
      <w:ind w:left="317"/>
    </w:pPr>
    <w:rPr>
      <w:rFonts w:ascii="Times New Roman" w:eastAsia="標楷體" w:hAnsi="Times New Roman" w:cs="Times New Roman"/>
      <w:sz w:val="32"/>
      <w:szCs w:val="24"/>
    </w:rPr>
  </w:style>
  <w:style w:type="character" w:customStyle="1" w:styleId="pagetitle">
    <w:name w:val="page_title"/>
    <w:rsid w:val="00A2602A"/>
  </w:style>
  <w:style w:type="character" w:styleId="aff0">
    <w:name w:val="Hyperlink"/>
    <w:rsid w:val="00A2602A"/>
    <w:rPr>
      <w:color w:val="0000FF"/>
      <w:u w:val="single"/>
    </w:rPr>
  </w:style>
  <w:style w:type="paragraph" w:customStyle="1" w:styleId="Char">
    <w:name w:val="字元 字元 Char"/>
    <w:basedOn w:val="a2"/>
    <w:rsid w:val="00A2602A"/>
    <w:pPr>
      <w:widowControl/>
      <w:spacing w:after="160" w:line="240" w:lineRule="exact"/>
    </w:pPr>
    <w:rPr>
      <w:rFonts w:ascii="Arial" w:eastAsia="Times New Roman" w:hAnsi="Arial" w:cs="Arial"/>
      <w:kern w:val="0"/>
      <w:sz w:val="20"/>
      <w:szCs w:val="20"/>
      <w:lang w:eastAsia="en-US"/>
    </w:rPr>
  </w:style>
  <w:style w:type="paragraph" w:customStyle="1" w:styleId="0">
    <w:name w:val="0"/>
    <w:basedOn w:val="a2"/>
    <w:rsid w:val="00A2602A"/>
    <w:pPr>
      <w:ind w:leftChars="100" w:left="240" w:firstLineChars="200" w:firstLine="480"/>
      <w:jc w:val="both"/>
    </w:pPr>
    <w:rPr>
      <w:rFonts w:ascii="Book Antiqua" w:eastAsia="標楷體" w:hAnsi="標楷體" w:cs="Times New Roman"/>
      <w:szCs w:val="24"/>
    </w:rPr>
  </w:style>
  <w:style w:type="paragraph" w:customStyle="1" w:styleId="aff1">
    <w:name w:val="字元"/>
    <w:basedOn w:val="a2"/>
    <w:rsid w:val="00A2602A"/>
    <w:pPr>
      <w:widowControl/>
      <w:spacing w:after="160" w:line="240" w:lineRule="exact"/>
    </w:pPr>
    <w:rPr>
      <w:rFonts w:ascii="Arial" w:eastAsia="Times New Roman" w:hAnsi="Arial" w:cs="Arial"/>
      <w:kern w:val="0"/>
      <w:sz w:val="20"/>
      <w:szCs w:val="20"/>
      <w:lang w:eastAsia="en-US"/>
    </w:rPr>
  </w:style>
  <w:style w:type="paragraph" w:customStyle="1" w:styleId="aff2">
    <w:name w:val="條"/>
    <w:basedOn w:val="a2"/>
    <w:rsid w:val="00A2602A"/>
    <w:pPr>
      <w:spacing w:line="320" w:lineRule="exact"/>
      <w:ind w:left="600" w:hanging="600"/>
      <w:jc w:val="both"/>
    </w:pPr>
    <w:rPr>
      <w:rFonts w:ascii="標楷體" w:eastAsia="標楷體" w:hAnsi="Times New Roman" w:cs="Times New Roman"/>
      <w:color w:val="000000"/>
      <w:sz w:val="20"/>
      <w:szCs w:val="20"/>
    </w:rPr>
  </w:style>
  <w:style w:type="paragraph" w:customStyle="1" w:styleId="aff3">
    <w:name w:val="公文(主旨)"/>
    <w:basedOn w:val="a2"/>
    <w:rsid w:val="00A2602A"/>
    <w:pPr>
      <w:kinsoku w:val="0"/>
      <w:snapToGrid w:val="0"/>
      <w:spacing w:after="200" w:line="500" w:lineRule="exact"/>
      <w:ind w:left="958" w:hanging="958"/>
    </w:pPr>
    <w:rPr>
      <w:rFonts w:ascii="標楷體" w:eastAsia="標楷體" w:hAnsi="標楷體" w:cs="Times New Roman"/>
      <w:sz w:val="32"/>
      <w:szCs w:val="24"/>
    </w:rPr>
  </w:style>
  <w:style w:type="paragraph" w:styleId="aff4">
    <w:name w:val="footnote text"/>
    <w:basedOn w:val="a2"/>
    <w:link w:val="aff5"/>
    <w:rsid w:val="00A2602A"/>
    <w:pPr>
      <w:snapToGrid w:val="0"/>
    </w:pPr>
    <w:rPr>
      <w:rFonts w:ascii="Times New Roman" w:hAnsi="Times New Roman" w:cs="Times New Roman"/>
      <w:sz w:val="20"/>
      <w:szCs w:val="20"/>
    </w:rPr>
  </w:style>
  <w:style w:type="character" w:customStyle="1" w:styleId="aff5">
    <w:name w:val="註腳文字 字元"/>
    <w:basedOn w:val="a3"/>
    <w:link w:val="aff4"/>
    <w:rsid w:val="00A2602A"/>
    <w:rPr>
      <w:rFonts w:ascii="Times New Roman" w:hAnsi="Times New Roman" w:cs="Times New Roman"/>
      <w:sz w:val="20"/>
      <w:szCs w:val="20"/>
    </w:rPr>
  </w:style>
  <w:style w:type="character" w:customStyle="1" w:styleId="itemtextlaw">
    <w:name w:val="itemtextlaw"/>
    <w:rsid w:val="00A2602A"/>
  </w:style>
  <w:style w:type="paragraph" w:styleId="aff6">
    <w:name w:val="Note Heading"/>
    <w:basedOn w:val="a2"/>
    <w:next w:val="a2"/>
    <w:link w:val="aff7"/>
    <w:rsid w:val="00A2602A"/>
    <w:pPr>
      <w:jc w:val="center"/>
    </w:pPr>
    <w:rPr>
      <w:rFonts w:ascii="Times New Roman" w:eastAsia="標楷體" w:hAnsi="Times New Roman" w:cs="Times New Roman"/>
      <w:sz w:val="20"/>
      <w:szCs w:val="20"/>
    </w:rPr>
  </w:style>
  <w:style w:type="character" w:customStyle="1" w:styleId="aff7">
    <w:name w:val="註釋標題 字元"/>
    <w:basedOn w:val="a3"/>
    <w:link w:val="aff6"/>
    <w:rsid w:val="00A2602A"/>
    <w:rPr>
      <w:rFonts w:ascii="Times New Roman" w:eastAsia="標楷體" w:hAnsi="Times New Roman" w:cs="Times New Roman"/>
      <w:sz w:val="20"/>
      <w:szCs w:val="20"/>
    </w:rPr>
  </w:style>
  <w:style w:type="paragraph" w:styleId="aff8">
    <w:name w:val="List Bullet"/>
    <w:basedOn w:val="ab"/>
    <w:autoRedefine/>
    <w:rsid w:val="00A2602A"/>
    <w:pPr>
      <w:widowControl/>
      <w:tabs>
        <w:tab w:val="num" w:pos="421"/>
      </w:tabs>
      <w:spacing w:after="260" w:line="260" w:lineRule="atLeast"/>
      <w:ind w:left="421" w:hanging="450"/>
    </w:pPr>
    <w:rPr>
      <w:rFonts w:ascii="Times New Roman" w:eastAsia="新細明體" w:hAnsi="Times New Roman"/>
      <w:spacing w:val="0"/>
      <w:sz w:val="22"/>
      <w:szCs w:val="20"/>
      <w:lang w:val="en-AU" w:eastAsia="en-US"/>
    </w:rPr>
  </w:style>
  <w:style w:type="paragraph" w:styleId="20">
    <w:name w:val="List Bullet 2"/>
    <w:basedOn w:val="aff8"/>
    <w:autoRedefine/>
    <w:rsid w:val="00A2602A"/>
    <w:pPr>
      <w:numPr>
        <w:numId w:val="8"/>
      </w:numPr>
      <w:spacing w:line="360" w:lineRule="exact"/>
      <w:jc w:val="both"/>
    </w:pPr>
  </w:style>
  <w:style w:type="paragraph" w:customStyle="1" w:styleId="aff9">
    <w:name w:val="０"/>
    <w:basedOn w:val="a2"/>
    <w:rsid w:val="00A2602A"/>
    <w:pPr>
      <w:ind w:leftChars="100" w:left="240" w:firstLineChars="200" w:firstLine="480"/>
      <w:jc w:val="both"/>
    </w:pPr>
    <w:rPr>
      <w:rFonts w:ascii="標楷體" w:eastAsia="標楷體" w:hAnsi="標楷體" w:cs="Times New Roman"/>
      <w:szCs w:val="24"/>
    </w:rPr>
  </w:style>
  <w:style w:type="character" w:styleId="affa">
    <w:name w:val="Unresolved Mention"/>
    <w:basedOn w:val="a3"/>
    <w:uiPriority w:val="99"/>
    <w:semiHidden/>
    <w:unhideWhenUsed/>
    <w:rsid w:val="00A2602A"/>
    <w:rPr>
      <w:color w:val="605E5C"/>
      <w:shd w:val="clear" w:color="auto" w:fill="E1DFDD"/>
    </w:rPr>
  </w:style>
  <w:style w:type="numbering" w:customStyle="1" w:styleId="10">
    <w:name w:val="無清單1"/>
    <w:next w:val="a5"/>
    <w:uiPriority w:val="99"/>
    <w:semiHidden/>
    <w:unhideWhenUsed/>
    <w:rsid w:val="00A2602A"/>
  </w:style>
  <w:style w:type="numbering" w:customStyle="1" w:styleId="WWOutlineListStyle38">
    <w:name w:val="WW_OutlineListStyle_38"/>
    <w:basedOn w:val="a5"/>
    <w:rsid w:val="00A2602A"/>
    <w:pPr>
      <w:numPr>
        <w:numId w:val="9"/>
      </w:numPr>
    </w:pPr>
  </w:style>
  <w:style w:type="paragraph" w:customStyle="1" w:styleId="Heading">
    <w:name w:val="Heading"/>
    <w:basedOn w:val="Standard"/>
    <w:next w:val="Textbody"/>
    <w:rsid w:val="00A2602A"/>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A2602A"/>
    <w:pPr>
      <w:wordWrap w:val="0"/>
      <w:overflowPunct w:val="0"/>
      <w:spacing w:before="50" w:after="50" w:line="360" w:lineRule="atLeast"/>
      <w:jc w:val="both"/>
    </w:pPr>
    <w:rPr>
      <w:rFonts w:ascii="標楷體" w:eastAsia="標楷體" w:hAnsi="標楷體" w:cs="標楷體"/>
      <w:spacing w:val="-8"/>
      <w:szCs w:val="20"/>
    </w:rPr>
  </w:style>
  <w:style w:type="paragraph" w:customStyle="1" w:styleId="Index">
    <w:name w:val="Index"/>
    <w:basedOn w:val="Standard"/>
    <w:rsid w:val="00A2602A"/>
    <w:pPr>
      <w:suppressLineNumbers/>
    </w:pPr>
    <w:rPr>
      <w:rFonts w:ascii="Times New Roman" w:eastAsia="新細明體, PMingLiU" w:hAnsi="Times New Roman" w:cs="Mangal"/>
      <w:szCs w:val="24"/>
    </w:rPr>
  </w:style>
  <w:style w:type="paragraph" w:customStyle="1" w:styleId="Textbodyindent">
    <w:name w:val="Text body indent"/>
    <w:basedOn w:val="Standard"/>
    <w:rsid w:val="00A2602A"/>
    <w:pPr>
      <w:tabs>
        <w:tab w:val="left" w:pos="1800"/>
      </w:tabs>
      <w:ind w:left="900" w:hanging="900"/>
      <w:jc w:val="both"/>
    </w:pPr>
    <w:rPr>
      <w:rFonts w:ascii="Times New Roman" w:eastAsia="標楷體" w:hAnsi="Times New Roman" w:cs="Times New Roman"/>
      <w:szCs w:val="24"/>
    </w:rPr>
  </w:style>
  <w:style w:type="paragraph" w:customStyle="1" w:styleId="Footnote">
    <w:name w:val="Footnote"/>
    <w:basedOn w:val="Standard"/>
    <w:rsid w:val="00A2602A"/>
    <w:pPr>
      <w:snapToGrid w:val="0"/>
    </w:pPr>
    <w:rPr>
      <w:rFonts w:ascii="Times New Roman" w:eastAsia="新細明體, PMingLiU" w:hAnsi="Times New Roman" w:cs="Times New Roman"/>
      <w:sz w:val="20"/>
      <w:szCs w:val="20"/>
    </w:rPr>
  </w:style>
  <w:style w:type="paragraph" w:styleId="2">
    <w:name w:val="List 2"/>
    <w:basedOn w:val="aff8"/>
    <w:rsid w:val="00A2602A"/>
    <w:pPr>
      <w:numPr>
        <w:numId w:val="51"/>
      </w:numPr>
      <w:tabs>
        <w:tab w:val="left" w:pos="4260"/>
        <w:tab w:val="left" w:pos="4519"/>
      </w:tabs>
      <w:suppressAutoHyphens/>
      <w:autoSpaceDN w:val="0"/>
    </w:pPr>
    <w:rPr>
      <w:rFonts w:eastAsia="新細明體, PMingLiU"/>
      <w:kern w:val="3"/>
      <w:lang w:eastAsia="zh-TW"/>
    </w:rPr>
  </w:style>
  <w:style w:type="paragraph" w:styleId="Web">
    <w:name w:val="Normal (Web)"/>
    <w:basedOn w:val="Standard"/>
    <w:rsid w:val="00A2602A"/>
    <w:pPr>
      <w:widowControl/>
      <w:spacing w:before="280" w:after="280"/>
    </w:pPr>
    <w:rPr>
      <w:rFonts w:ascii="新細明體, PMingLiU" w:eastAsia="新細明體, PMingLiU" w:hAnsi="新細明體, PMingLiU" w:cs="新細明體, PMingLiU"/>
      <w:szCs w:val="24"/>
    </w:rPr>
  </w:style>
  <w:style w:type="paragraph" w:customStyle="1" w:styleId="TableContents">
    <w:name w:val="Table Contents"/>
    <w:basedOn w:val="Standard"/>
    <w:rsid w:val="00A2602A"/>
    <w:pPr>
      <w:suppressLineNumbers/>
    </w:pPr>
    <w:rPr>
      <w:rFonts w:ascii="Times New Roman" w:eastAsia="新細明體, PMingLiU" w:hAnsi="Times New Roman" w:cs="Times New Roman"/>
      <w:szCs w:val="24"/>
    </w:rPr>
  </w:style>
  <w:style w:type="paragraph" w:customStyle="1" w:styleId="TableHeading">
    <w:name w:val="Table Heading"/>
    <w:basedOn w:val="TableContents"/>
    <w:rsid w:val="00A2602A"/>
    <w:pPr>
      <w:jc w:val="center"/>
    </w:pPr>
    <w:rPr>
      <w:b/>
      <w:bCs/>
    </w:rPr>
  </w:style>
  <w:style w:type="paragraph" w:customStyle="1" w:styleId="Framecontents">
    <w:name w:val="Frame contents"/>
    <w:basedOn w:val="Standard"/>
    <w:rsid w:val="00A2602A"/>
    <w:rPr>
      <w:rFonts w:ascii="Times New Roman" w:eastAsia="新細明體, PMingLiU" w:hAnsi="Times New Roman" w:cs="Times New Roman"/>
      <w:szCs w:val="24"/>
    </w:rPr>
  </w:style>
  <w:style w:type="character" w:customStyle="1" w:styleId="WW8Num1z0">
    <w:name w:val="WW8Num1z0"/>
    <w:rsid w:val="00A2602A"/>
    <w:rPr>
      <w:lang w:val="en-US"/>
    </w:rPr>
  </w:style>
  <w:style w:type="character" w:customStyle="1" w:styleId="WW8Num1z1">
    <w:name w:val="WW8Num1z1"/>
    <w:rsid w:val="00A2602A"/>
  </w:style>
  <w:style w:type="character" w:customStyle="1" w:styleId="WW8Num1z2">
    <w:name w:val="WW8Num1z2"/>
    <w:rsid w:val="00A2602A"/>
  </w:style>
  <w:style w:type="character" w:customStyle="1" w:styleId="WW8Num1z3">
    <w:name w:val="WW8Num1z3"/>
    <w:rsid w:val="00A2602A"/>
  </w:style>
  <w:style w:type="character" w:customStyle="1" w:styleId="WW8Num1z4">
    <w:name w:val="WW8Num1z4"/>
    <w:rsid w:val="00A2602A"/>
  </w:style>
  <w:style w:type="character" w:customStyle="1" w:styleId="WW8Num1z5">
    <w:name w:val="WW8Num1z5"/>
    <w:rsid w:val="00A2602A"/>
  </w:style>
  <w:style w:type="character" w:customStyle="1" w:styleId="WW8Num1z6">
    <w:name w:val="WW8Num1z6"/>
    <w:rsid w:val="00A2602A"/>
  </w:style>
  <w:style w:type="character" w:customStyle="1" w:styleId="WW8Num1z7">
    <w:name w:val="WW8Num1z7"/>
    <w:rsid w:val="00A2602A"/>
  </w:style>
  <w:style w:type="character" w:customStyle="1" w:styleId="WW8Num1z8">
    <w:name w:val="WW8Num1z8"/>
    <w:rsid w:val="00A2602A"/>
  </w:style>
  <w:style w:type="character" w:customStyle="1" w:styleId="WW8Num2z0">
    <w:name w:val="WW8Num2z0"/>
    <w:rsid w:val="00A2602A"/>
  </w:style>
  <w:style w:type="character" w:customStyle="1" w:styleId="WW8Num2z1">
    <w:name w:val="WW8Num2z1"/>
    <w:rsid w:val="00A2602A"/>
  </w:style>
  <w:style w:type="character" w:customStyle="1" w:styleId="WW8Num2z2">
    <w:name w:val="WW8Num2z2"/>
    <w:rsid w:val="00A2602A"/>
  </w:style>
  <w:style w:type="character" w:customStyle="1" w:styleId="WW8Num2z3">
    <w:name w:val="WW8Num2z3"/>
    <w:rsid w:val="00A2602A"/>
  </w:style>
  <w:style w:type="character" w:customStyle="1" w:styleId="WW8Num2z4">
    <w:name w:val="WW8Num2z4"/>
    <w:rsid w:val="00A2602A"/>
  </w:style>
  <w:style w:type="character" w:customStyle="1" w:styleId="WW8Num2z5">
    <w:name w:val="WW8Num2z5"/>
    <w:rsid w:val="00A2602A"/>
  </w:style>
  <w:style w:type="character" w:customStyle="1" w:styleId="WW8Num2z6">
    <w:name w:val="WW8Num2z6"/>
    <w:rsid w:val="00A2602A"/>
  </w:style>
  <w:style w:type="character" w:customStyle="1" w:styleId="WW8Num2z7">
    <w:name w:val="WW8Num2z7"/>
    <w:rsid w:val="00A2602A"/>
  </w:style>
  <w:style w:type="character" w:customStyle="1" w:styleId="WW8Num2z8">
    <w:name w:val="WW8Num2z8"/>
    <w:rsid w:val="00A2602A"/>
  </w:style>
  <w:style w:type="character" w:customStyle="1" w:styleId="WW8Num3z0">
    <w:name w:val="WW8Num3z0"/>
    <w:rsid w:val="00A2602A"/>
    <w:rPr>
      <w:rFonts w:ascii="Wingdings" w:eastAsia="Wingdings" w:hAnsi="Wingdings" w:cs="Wingdings"/>
      <w:sz w:val="18"/>
    </w:rPr>
  </w:style>
  <w:style w:type="character" w:customStyle="1" w:styleId="WW8Num4z0">
    <w:name w:val="WW8Num4z0"/>
    <w:rsid w:val="00A2602A"/>
    <w:rPr>
      <w:rFonts w:ascii="Calibri" w:eastAsia="標楷體" w:hAnsi="Calibri" w:cs="Calibri"/>
      <w:strike w:val="0"/>
      <w:dstrike w:val="0"/>
      <w:color w:val="000000"/>
      <w:kern w:val="3"/>
      <w:sz w:val="28"/>
      <w:szCs w:val="28"/>
      <w:u w:val="none"/>
    </w:rPr>
  </w:style>
  <w:style w:type="character" w:customStyle="1" w:styleId="WW8Num4z1">
    <w:name w:val="WW8Num4z1"/>
    <w:rsid w:val="00A2602A"/>
  </w:style>
  <w:style w:type="character" w:customStyle="1" w:styleId="WW8Num4z2">
    <w:name w:val="WW8Num4z2"/>
    <w:rsid w:val="00A2602A"/>
  </w:style>
  <w:style w:type="character" w:customStyle="1" w:styleId="WW8Num4z3">
    <w:name w:val="WW8Num4z3"/>
    <w:rsid w:val="00A2602A"/>
  </w:style>
  <w:style w:type="character" w:customStyle="1" w:styleId="WW8Num4z4">
    <w:name w:val="WW8Num4z4"/>
    <w:rsid w:val="00A2602A"/>
  </w:style>
  <w:style w:type="character" w:customStyle="1" w:styleId="WW8Num4z5">
    <w:name w:val="WW8Num4z5"/>
    <w:rsid w:val="00A2602A"/>
  </w:style>
  <w:style w:type="character" w:customStyle="1" w:styleId="WW8Num4z6">
    <w:name w:val="WW8Num4z6"/>
    <w:rsid w:val="00A2602A"/>
  </w:style>
  <w:style w:type="character" w:customStyle="1" w:styleId="WW8Num4z7">
    <w:name w:val="WW8Num4z7"/>
    <w:rsid w:val="00A2602A"/>
  </w:style>
  <w:style w:type="character" w:customStyle="1" w:styleId="WW8Num4z8">
    <w:name w:val="WW8Num4z8"/>
    <w:rsid w:val="00A2602A"/>
  </w:style>
  <w:style w:type="character" w:customStyle="1" w:styleId="WW8Num5z0">
    <w:name w:val="WW8Num5z0"/>
    <w:rsid w:val="00A2602A"/>
  </w:style>
  <w:style w:type="character" w:customStyle="1" w:styleId="WW8Num5z1">
    <w:name w:val="WW8Num5z1"/>
    <w:rsid w:val="00A2602A"/>
  </w:style>
  <w:style w:type="character" w:customStyle="1" w:styleId="WW8Num5z2">
    <w:name w:val="WW8Num5z2"/>
    <w:rsid w:val="00A2602A"/>
  </w:style>
  <w:style w:type="character" w:customStyle="1" w:styleId="WW8Num5z3">
    <w:name w:val="WW8Num5z3"/>
    <w:rsid w:val="00A2602A"/>
  </w:style>
  <w:style w:type="character" w:customStyle="1" w:styleId="WW8Num5z4">
    <w:name w:val="WW8Num5z4"/>
    <w:rsid w:val="00A2602A"/>
  </w:style>
  <w:style w:type="character" w:customStyle="1" w:styleId="WW8Num5z5">
    <w:name w:val="WW8Num5z5"/>
    <w:rsid w:val="00A2602A"/>
  </w:style>
  <w:style w:type="character" w:customStyle="1" w:styleId="WW8Num5z6">
    <w:name w:val="WW8Num5z6"/>
    <w:rsid w:val="00A2602A"/>
  </w:style>
  <w:style w:type="character" w:customStyle="1" w:styleId="WW8Num5z7">
    <w:name w:val="WW8Num5z7"/>
    <w:rsid w:val="00A2602A"/>
  </w:style>
  <w:style w:type="character" w:customStyle="1" w:styleId="WW8Num5z8">
    <w:name w:val="WW8Num5z8"/>
    <w:rsid w:val="00A2602A"/>
  </w:style>
  <w:style w:type="character" w:customStyle="1" w:styleId="WW8Num6z0">
    <w:name w:val="WW8Num6z0"/>
    <w:rsid w:val="00A2602A"/>
  </w:style>
  <w:style w:type="character" w:customStyle="1" w:styleId="WW8Num6z1">
    <w:name w:val="WW8Num6z1"/>
    <w:rsid w:val="00A2602A"/>
  </w:style>
  <w:style w:type="character" w:customStyle="1" w:styleId="WW8Num6z2">
    <w:name w:val="WW8Num6z2"/>
    <w:rsid w:val="00A2602A"/>
  </w:style>
  <w:style w:type="character" w:customStyle="1" w:styleId="WW8Num6z3">
    <w:name w:val="WW8Num6z3"/>
    <w:rsid w:val="00A2602A"/>
  </w:style>
  <w:style w:type="character" w:customStyle="1" w:styleId="WW8Num6z4">
    <w:name w:val="WW8Num6z4"/>
    <w:rsid w:val="00A2602A"/>
  </w:style>
  <w:style w:type="character" w:customStyle="1" w:styleId="WW8Num6z5">
    <w:name w:val="WW8Num6z5"/>
    <w:rsid w:val="00A2602A"/>
  </w:style>
  <w:style w:type="character" w:customStyle="1" w:styleId="WW8Num6z6">
    <w:name w:val="WW8Num6z6"/>
    <w:rsid w:val="00A2602A"/>
  </w:style>
  <w:style w:type="character" w:customStyle="1" w:styleId="WW8Num6z7">
    <w:name w:val="WW8Num6z7"/>
    <w:rsid w:val="00A2602A"/>
  </w:style>
  <w:style w:type="character" w:customStyle="1" w:styleId="WW8Num6z8">
    <w:name w:val="WW8Num6z8"/>
    <w:rsid w:val="00A2602A"/>
  </w:style>
  <w:style w:type="character" w:customStyle="1" w:styleId="WW8Num7z0">
    <w:name w:val="WW8Num7z0"/>
    <w:rsid w:val="00A2602A"/>
    <w:rPr>
      <w:lang w:val="en-US"/>
    </w:rPr>
  </w:style>
  <w:style w:type="character" w:customStyle="1" w:styleId="WW8Num7z1">
    <w:name w:val="WW8Num7z1"/>
    <w:rsid w:val="00A2602A"/>
  </w:style>
  <w:style w:type="character" w:customStyle="1" w:styleId="WW8Num7z2">
    <w:name w:val="WW8Num7z2"/>
    <w:rsid w:val="00A2602A"/>
  </w:style>
  <w:style w:type="character" w:customStyle="1" w:styleId="WW8Num7z3">
    <w:name w:val="WW8Num7z3"/>
    <w:rsid w:val="00A2602A"/>
  </w:style>
  <w:style w:type="character" w:customStyle="1" w:styleId="WW8Num7z4">
    <w:name w:val="WW8Num7z4"/>
    <w:rsid w:val="00A2602A"/>
  </w:style>
  <w:style w:type="character" w:customStyle="1" w:styleId="WW8Num7z5">
    <w:name w:val="WW8Num7z5"/>
    <w:rsid w:val="00A2602A"/>
  </w:style>
  <w:style w:type="character" w:customStyle="1" w:styleId="WW8Num7z6">
    <w:name w:val="WW8Num7z6"/>
    <w:rsid w:val="00A2602A"/>
  </w:style>
  <w:style w:type="character" w:customStyle="1" w:styleId="WW8Num7z7">
    <w:name w:val="WW8Num7z7"/>
    <w:rsid w:val="00A2602A"/>
  </w:style>
  <w:style w:type="character" w:customStyle="1" w:styleId="WW8Num7z8">
    <w:name w:val="WW8Num7z8"/>
    <w:rsid w:val="00A2602A"/>
  </w:style>
  <w:style w:type="character" w:customStyle="1" w:styleId="WW8Num8z0">
    <w:name w:val="WW8Num8z0"/>
    <w:rsid w:val="00A2602A"/>
    <w:rPr>
      <w:color w:val="000000"/>
      <w:lang w:val="en-US"/>
    </w:rPr>
  </w:style>
  <w:style w:type="character" w:customStyle="1" w:styleId="WW8Num8z1">
    <w:name w:val="WW8Num8z1"/>
    <w:rsid w:val="00A2602A"/>
  </w:style>
  <w:style w:type="character" w:customStyle="1" w:styleId="WW8Num8z2">
    <w:name w:val="WW8Num8z2"/>
    <w:rsid w:val="00A2602A"/>
  </w:style>
  <w:style w:type="character" w:customStyle="1" w:styleId="WW8Num8z3">
    <w:name w:val="WW8Num8z3"/>
    <w:rsid w:val="00A2602A"/>
  </w:style>
  <w:style w:type="character" w:customStyle="1" w:styleId="WW8Num8z4">
    <w:name w:val="WW8Num8z4"/>
    <w:rsid w:val="00A2602A"/>
  </w:style>
  <w:style w:type="character" w:customStyle="1" w:styleId="WW8Num8z5">
    <w:name w:val="WW8Num8z5"/>
    <w:rsid w:val="00A2602A"/>
  </w:style>
  <w:style w:type="character" w:customStyle="1" w:styleId="WW8Num8z6">
    <w:name w:val="WW8Num8z6"/>
    <w:rsid w:val="00A2602A"/>
  </w:style>
  <w:style w:type="character" w:customStyle="1" w:styleId="WW8Num8z7">
    <w:name w:val="WW8Num8z7"/>
    <w:rsid w:val="00A2602A"/>
  </w:style>
  <w:style w:type="character" w:customStyle="1" w:styleId="WW8Num8z8">
    <w:name w:val="WW8Num8z8"/>
    <w:rsid w:val="00A2602A"/>
  </w:style>
  <w:style w:type="character" w:customStyle="1" w:styleId="WW8Num9z0">
    <w:name w:val="WW8Num9z0"/>
    <w:rsid w:val="00A2602A"/>
  </w:style>
  <w:style w:type="character" w:customStyle="1" w:styleId="WW8Num9z1">
    <w:name w:val="WW8Num9z1"/>
    <w:rsid w:val="00A2602A"/>
  </w:style>
  <w:style w:type="character" w:customStyle="1" w:styleId="WW8Num9z2">
    <w:name w:val="WW8Num9z2"/>
    <w:rsid w:val="00A2602A"/>
  </w:style>
  <w:style w:type="character" w:customStyle="1" w:styleId="WW8Num9z3">
    <w:name w:val="WW8Num9z3"/>
    <w:rsid w:val="00A2602A"/>
  </w:style>
  <w:style w:type="character" w:customStyle="1" w:styleId="WW8Num9z4">
    <w:name w:val="WW8Num9z4"/>
    <w:rsid w:val="00A2602A"/>
  </w:style>
  <w:style w:type="character" w:customStyle="1" w:styleId="WW8Num9z5">
    <w:name w:val="WW8Num9z5"/>
    <w:rsid w:val="00A2602A"/>
  </w:style>
  <w:style w:type="character" w:customStyle="1" w:styleId="WW8Num9z6">
    <w:name w:val="WW8Num9z6"/>
    <w:rsid w:val="00A2602A"/>
  </w:style>
  <w:style w:type="character" w:customStyle="1" w:styleId="WW8Num9z7">
    <w:name w:val="WW8Num9z7"/>
    <w:rsid w:val="00A2602A"/>
  </w:style>
  <w:style w:type="character" w:customStyle="1" w:styleId="WW8Num9z8">
    <w:name w:val="WW8Num9z8"/>
    <w:rsid w:val="00A2602A"/>
  </w:style>
  <w:style w:type="character" w:customStyle="1" w:styleId="WW8Num10z0">
    <w:name w:val="WW8Num10z0"/>
    <w:rsid w:val="00A2602A"/>
  </w:style>
  <w:style w:type="character" w:customStyle="1" w:styleId="WW8Num10z1">
    <w:name w:val="WW8Num10z1"/>
    <w:rsid w:val="00A2602A"/>
  </w:style>
  <w:style w:type="character" w:customStyle="1" w:styleId="WW8Num10z2">
    <w:name w:val="WW8Num10z2"/>
    <w:rsid w:val="00A2602A"/>
  </w:style>
  <w:style w:type="character" w:customStyle="1" w:styleId="WW8Num10z3">
    <w:name w:val="WW8Num10z3"/>
    <w:rsid w:val="00A2602A"/>
  </w:style>
  <w:style w:type="character" w:customStyle="1" w:styleId="WW8Num10z4">
    <w:name w:val="WW8Num10z4"/>
    <w:rsid w:val="00A2602A"/>
  </w:style>
  <w:style w:type="character" w:customStyle="1" w:styleId="WW8Num10z5">
    <w:name w:val="WW8Num10z5"/>
    <w:rsid w:val="00A2602A"/>
  </w:style>
  <w:style w:type="character" w:customStyle="1" w:styleId="WW8Num10z6">
    <w:name w:val="WW8Num10z6"/>
    <w:rsid w:val="00A2602A"/>
  </w:style>
  <w:style w:type="character" w:customStyle="1" w:styleId="WW8Num10z7">
    <w:name w:val="WW8Num10z7"/>
    <w:rsid w:val="00A2602A"/>
  </w:style>
  <w:style w:type="character" w:customStyle="1" w:styleId="WW8Num10z8">
    <w:name w:val="WW8Num10z8"/>
    <w:rsid w:val="00A2602A"/>
  </w:style>
  <w:style w:type="character" w:customStyle="1" w:styleId="WW8Num11z0">
    <w:name w:val="WW8Num11z0"/>
    <w:rsid w:val="00A2602A"/>
    <w:rPr>
      <w:color w:val="000000"/>
      <w:u w:val="none"/>
    </w:rPr>
  </w:style>
  <w:style w:type="character" w:customStyle="1" w:styleId="WW8Num11z1">
    <w:name w:val="WW8Num11z1"/>
    <w:rsid w:val="00A2602A"/>
  </w:style>
  <w:style w:type="character" w:customStyle="1" w:styleId="WW8Num11z2">
    <w:name w:val="WW8Num11z2"/>
    <w:rsid w:val="00A2602A"/>
  </w:style>
  <w:style w:type="character" w:customStyle="1" w:styleId="WW8Num11z3">
    <w:name w:val="WW8Num11z3"/>
    <w:rsid w:val="00A2602A"/>
  </w:style>
  <w:style w:type="character" w:customStyle="1" w:styleId="WW8Num11z4">
    <w:name w:val="WW8Num11z4"/>
    <w:rsid w:val="00A2602A"/>
  </w:style>
  <w:style w:type="character" w:customStyle="1" w:styleId="WW8Num11z5">
    <w:name w:val="WW8Num11z5"/>
    <w:rsid w:val="00A2602A"/>
  </w:style>
  <w:style w:type="character" w:customStyle="1" w:styleId="WW8Num11z6">
    <w:name w:val="WW8Num11z6"/>
    <w:rsid w:val="00A2602A"/>
  </w:style>
  <w:style w:type="character" w:customStyle="1" w:styleId="WW8Num11z7">
    <w:name w:val="WW8Num11z7"/>
    <w:rsid w:val="00A2602A"/>
  </w:style>
  <w:style w:type="character" w:customStyle="1" w:styleId="WW8Num11z8">
    <w:name w:val="WW8Num11z8"/>
    <w:rsid w:val="00A2602A"/>
  </w:style>
  <w:style w:type="character" w:customStyle="1" w:styleId="WW8Num12z0">
    <w:name w:val="WW8Num12z0"/>
    <w:rsid w:val="00A2602A"/>
  </w:style>
  <w:style w:type="character" w:customStyle="1" w:styleId="WW8Num12z1">
    <w:name w:val="WW8Num12z1"/>
    <w:rsid w:val="00A2602A"/>
  </w:style>
  <w:style w:type="character" w:customStyle="1" w:styleId="WW8Num12z2">
    <w:name w:val="WW8Num12z2"/>
    <w:rsid w:val="00A2602A"/>
  </w:style>
  <w:style w:type="character" w:customStyle="1" w:styleId="WW8Num12z3">
    <w:name w:val="WW8Num12z3"/>
    <w:rsid w:val="00A2602A"/>
  </w:style>
  <w:style w:type="character" w:customStyle="1" w:styleId="WW8Num12z4">
    <w:name w:val="WW8Num12z4"/>
    <w:rsid w:val="00A2602A"/>
  </w:style>
  <w:style w:type="character" w:customStyle="1" w:styleId="WW8Num12z5">
    <w:name w:val="WW8Num12z5"/>
    <w:rsid w:val="00A2602A"/>
  </w:style>
  <w:style w:type="character" w:customStyle="1" w:styleId="WW8Num12z6">
    <w:name w:val="WW8Num12z6"/>
    <w:rsid w:val="00A2602A"/>
  </w:style>
  <w:style w:type="character" w:customStyle="1" w:styleId="WW8Num12z7">
    <w:name w:val="WW8Num12z7"/>
    <w:rsid w:val="00A2602A"/>
  </w:style>
  <w:style w:type="character" w:customStyle="1" w:styleId="WW8Num12z8">
    <w:name w:val="WW8Num12z8"/>
    <w:rsid w:val="00A2602A"/>
  </w:style>
  <w:style w:type="character" w:customStyle="1" w:styleId="WW8Num13z0">
    <w:name w:val="WW8Num13z0"/>
    <w:rsid w:val="00A2602A"/>
  </w:style>
  <w:style w:type="character" w:customStyle="1" w:styleId="WW8Num13z1">
    <w:name w:val="WW8Num13z1"/>
    <w:rsid w:val="00A2602A"/>
  </w:style>
  <w:style w:type="character" w:customStyle="1" w:styleId="WW8Num13z2">
    <w:name w:val="WW8Num13z2"/>
    <w:rsid w:val="00A2602A"/>
  </w:style>
  <w:style w:type="character" w:customStyle="1" w:styleId="WW8Num13z3">
    <w:name w:val="WW8Num13z3"/>
    <w:rsid w:val="00A2602A"/>
  </w:style>
  <w:style w:type="character" w:customStyle="1" w:styleId="WW8Num13z4">
    <w:name w:val="WW8Num13z4"/>
    <w:rsid w:val="00A2602A"/>
  </w:style>
  <w:style w:type="character" w:customStyle="1" w:styleId="WW8Num13z5">
    <w:name w:val="WW8Num13z5"/>
    <w:rsid w:val="00A2602A"/>
  </w:style>
  <w:style w:type="character" w:customStyle="1" w:styleId="WW8Num13z6">
    <w:name w:val="WW8Num13z6"/>
    <w:rsid w:val="00A2602A"/>
  </w:style>
  <w:style w:type="character" w:customStyle="1" w:styleId="WW8Num13z7">
    <w:name w:val="WW8Num13z7"/>
    <w:rsid w:val="00A2602A"/>
  </w:style>
  <w:style w:type="character" w:customStyle="1" w:styleId="WW8Num13z8">
    <w:name w:val="WW8Num13z8"/>
    <w:rsid w:val="00A2602A"/>
  </w:style>
  <w:style w:type="character" w:customStyle="1" w:styleId="WW8Num14z0">
    <w:name w:val="WW8Num14z0"/>
    <w:rsid w:val="00A2602A"/>
    <w:rPr>
      <w:rFonts w:ascii="標楷體" w:eastAsia="標楷體" w:hAnsi="標楷體" w:cs="Times New Roman"/>
    </w:rPr>
  </w:style>
  <w:style w:type="character" w:customStyle="1" w:styleId="WW8Num14z1">
    <w:name w:val="WW8Num14z1"/>
    <w:rsid w:val="00A2602A"/>
    <w:rPr>
      <w:rFonts w:ascii="Wingdings" w:eastAsia="Wingdings" w:hAnsi="Wingdings" w:cs="Wingdings"/>
    </w:rPr>
  </w:style>
  <w:style w:type="character" w:customStyle="1" w:styleId="Internetlink">
    <w:name w:val="Internet link"/>
    <w:rsid w:val="00A2602A"/>
    <w:rPr>
      <w:color w:val="0000FF"/>
      <w:u w:val="single"/>
    </w:rPr>
  </w:style>
  <w:style w:type="character" w:styleId="affb">
    <w:name w:val="line number"/>
    <w:basedOn w:val="a3"/>
    <w:rsid w:val="00A2602A"/>
  </w:style>
  <w:style w:type="numbering" w:customStyle="1" w:styleId="WWOutlineListStyle37">
    <w:name w:val="WW_OutlineListStyle_37"/>
    <w:basedOn w:val="a5"/>
    <w:rsid w:val="00A2602A"/>
    <w:pPr>
      <w:numPr>
        <w:numId w:val="10"/>
      </w:numPr>
    </w:pPr>
  </w:style>
  <w:style w:type="numbering" w:customStyle="1" w:styleId="WWOutlineListStyle36">
    <w:name w:val="WW_OutlineListStyle_36"/>
    <w:basedOn w:val="a5"/>
    <w:rsid w:val="00A2602A"/>
    <w:pPr>
      <w:numPr>
        <w:numId w:val="11"/>
      </w:numPr>
    </w:pPr>
  </w:style>
  <w:style w:type="numbering" w:customStyle="1" w:styleId="WWOutlineListStyle35">
    <w:name w:val="WW_OutlineListStyle_35"/>
    <w:basedOn w:val="a5"/>
    <w:rsid w:val="00A2602A"/>
    <w:pPr>
      <w:numPr>
        <w:numId w:val="12"/>
      </w:numPr>
    </w:pPr>
  </w:style>
  <w:style w:type="numbering" w:customStyle="1" w:styleId="WWOutlineListStyle34">
    <w:name w:val="WW_OutlineListStyle_34"/>
    <w:basedOn w:val="a5"/>
    <w:rsid w:val="00A2602A"/>
    <w:pPr>
      <w:numPr>
        <w:numId w:val="13"/>
      </w:numPr>
    </w:pPr>
  </w:style>
  <w:style w:type="numbering" w:customStyle="1" w:styleId="WWOutlineListStyle33">
    <w:name w:val="WW_OutlineListStyle_33"/>
    <w:basedOn w:val="a5"/>
    <w:rsid w:val="00A2602A"/>
    <w:pPr>
      <w:numPr>
        <w:numId w:val="14"/>
      </w:numPr>
    </w:pPr>
  </w:style>
  <w:style w:type="numbering" w:customStyle="1" w:styleId="WWOutlineListStyle32">
    <w:name w:val="WW_OutlineListStyle_32"/>
    <w:basedOn w:val="a5"/>
    <w:rsid w:val="00A2602A"/>
    <w:pPr>
      <w:numPr>
        <w:numId w:val="15"/>
      </w:numPr>
    </w:pPr>
  </w:style>
  <w:style w:type="numbering" w:customStyle="1" w:styleId="WWOutlineListStyle31">
    <w:name w:val="WW_OutlineListStyle_31"/>
    <w:basedOn w:val="a5"/>
    <w:rsid w:val="00A2602A"/>
    <w:pPr>
      <w:numPr>
        <w:numId w:val="16"/>
      </w:numPr>
    </w:pPr>
  </w:style>
  <w:style w:type="numbering" w:customStyle="1" w:styleId="WWOutlineListStyle30">
    <w:name w:val="WW_OutlineListStyle_30"/>
    <w:basedOn w:val="a5"/>
    <w:rsid w:val="00A2602A"/>
    <w:pPr>
      <w:numPr>
        <w:numId w:val="17"/>
      </w:numPr>
    </w:pPr>
  </w:style>
  <w:style w:type="numbering" w:customStyle="1" w:styleId="WWOutlineListStyle29">
    <w:name w:val="WW_OutlineListStyle_29"/>
    <w:basedOn w:val="a5"/>
    <w:rsid w:val="00A2602A"/>
    <w:pPr>
      <w:numPr>
        <w:numId w:val="18"/>
      </w:numPr>
    </w:pPr>
  </w:style>
  <w:style w:type="numbering" w:customStyle="1" w:styleId="WWOutlineListStyle28">
    <w:name w:val="WW_OutlineListStyle_28"/>
    <w:basedOn w:val="a5"/>
    <w:rsid w:val="00A2602A"/>
    <w:pPr>
      <w:numPr>
        <w:numId w:val="19"/>
      </w:numPr>
    </w:pPr>
  </w:style>
  <w:style w:type="numbering" w:customStyle="1" w:styleId="WWOutlineListStyle27">
    <w:name w:val="WW_OutlineListStyle_27"/>
    <w:basedOn w:val="a5"/>
    <w:rsid w:val="00A2602A"/>
    <w:pPr>
      <w:numPr>
        <w:numId w:val="20"/>
      </w:numPr>
    </w:pPr>
  </w:style>
  <w:style w:type="numbering" w:customStyle="1" w:styleId="WWOutlineListStyle26">
    <w:name w:val="WW_OutlineListStyle_26"/>
    <w:basedOn w:val="a5"/>
    <w:rsid w:val="00A2602A"/>
    <w:pPr>
      <w:numPr>
        <w:numId w:val="21"/>
      </w:numPr>
    </w:pPr>
  </w:style>
  <w:style w:type="numbering" w:customStyle="1" w:styleId="WWOutlineListStyle25">
    <w:name w:val="WW_OutlineListStyle_25"/>
    <w:basedOn w:val="a5"/>
    <w:rsid w:val="00A2602A"/>
    <w:pPr>
      <w:numPr>
        <w:numId w:val="22"/>
      </w:numPr>
    </w:pPr>
  </w:style>
  <w:style w:type="numbering" w:customStyle="1" w:styleId="WWOutlineListStyle24">
    <w:name w:val="WW_OutlineListStyle_24"/>
    <w:basedOn w:val="a5"/>
    <w:rsid w:val="00A2602A"/>
    <w:pPr>
      <w:numPr>
        <w:numId w:val="23"/>
      </w:numPr>
    </w:pPr>
  </w:style>
  <w:style w:type="numbering" w:customStyle="1" w:styleId="WWOutlineListStyle23">
    <w:name w:val="WW_OutlineListStyle_23"/>
    <w:basedOn w:val="a5"/>
    <w:rsid w:val="00A2602A"/>
    <w:pPr>
      <w:numPr>
        <w:numId w:val="24"/>
      </w:numPr>
    </w:pPr>
  </w:style>
  <w:style w:type="numbering" w:customStyle="1" w:styleId="WWOutlineListStyle22">
    <w:name w:val="WW_OutlineListStyle_22"/>
    <w:basedOn w:val="a5"/>
    <w:rsid w:val="00A2602A"/>
    <w:pPr>
      <w:numPr>
        <w:numId w:val="25"/>
      </w:numPr>
    </w:pPr>
  </w:style>
  <w:style w:type="numbering" w:customStyle="1" w:styleId="WWOutlineListStyle21">
    <w:name w:val="WW_OutlineListStyle_21"/>
    <w:basedOn w:val="a5"/>
    <w:rsid w:val="00A2602A"/>
    <w:pPr>
      <w:numPr>
        <w:numId w:val="26"/>
      </w:numPr>
    </w:pPr>
  </w:style>
  <w:style w:type="numbering" w:customStyle="1" w:styleId="WWOutlineListStyle20">
    <w:name w:val="WW_OutlineListStyle_20"/>
    <w:basedOn w:val="a5"/>
    <w:rsid w:val="00A2602A"/>
    <w:pPr>
      <w:numPr>
        <w:numId w:val="27"/>
      </w:numPr>
    </w:pPr>
  </w:style>
  <w:style w:type="numbering" w:customStyle="1" w:styleId="WWOutlineListStyle19">
    <w:name w:val="WW_OutlineListStyle_19"/>
    <w:basedOn w:val="a5"/>
    <w:rsid w:val="00A2602A"/>
    <w:pPr>
      <w:numPr>
        <w:numId w:val="28"/>
      </w:numPr>
    </w:pPr>
  </w:style>
  <w:style w:type="numbering" w:customStyle="1" w:styleId="WWOutlineListStyle18">
    <w:name w:val="WW_OutlineListStyle_18"/>
    <w:basedOn w:val="a5"/>
    <w:rsid w:val="00A2602A"/>
    <w:pPr>
      <w:numPr>
        <w:numId w:val="29"/>
      </w:numPr>
    </w:pPr>
  </w:style>
  <w:style w:type="numbering" w:customStyle="1" w:styleId="WWOutlineListStyle17">
    <w:name w:val="WW_OutlineListStyle_17"/>
    <w:basedOn w:val="a5"/>
    <w:rsid w:val="00A2602A"/>
    <w:pPr>
      <w:numPr>
        <w:numId w:val="30"/>
      </w:numPr>
    </w:pPr>
  </w:style>
  <w:style w:type="numbering" w:customStyle="1" w:styleId="WWOutlineListStyle16">
    <w:name w:val="WW_OutlineListStyle_16"/>
    <w:basedOn w:val="a5"/>
    <w:rsid w:val="00A2602A"/>
    <w:pPr>
      <w:numPr>
        <w:numId w:val="31"/>
      </w:numPr>
    </w:pPr>
  </w:style>
  <w:style w:type="numbering" w:customStyle="1" w:styleId="WWOutlineListStyle15">
    <w:name w:val="WW_OutlineListStyle_15"/>
    <w:basedOn w:val="a5"/>
    <w:rsid w:val="00A2602A"/>
    <w:pPr>
      <w:numPr>
        <w:numId w:val="32"/>
      </w:numPr>
    </w:pPr>
  </w:style>
  <w:style w:type="numbering" w:customStyle="1" w:styleId="WWOutlineListStyle14">
    <w:name w:val="WW_OutlineListStyle_14"/>
    <w:basedOn w:val="a5"/>
    <w:rsid w:val="00A2602A"/>
    <w:pPr>
      <w:numPr>
        <w:numId w:val="33"/>
      </w:numPr>
    </w:pPr>
  </w:style>
  <w:style w:type="numbering" w:customStyle="1" w:styleId="WWOutlineListStyle13">
    <w:name w:val="WW_OutlineListStyle_13"/>
    <w:basedOn w:val="a5"/>
    <w:rsid w:val="00A2602A"/>
    <w:pPr>
      <w:numPr>
        <w:numId w:val="34"/>
      </w:numPr>
    </w:pPr>
  </w:style>
  <w:style w:type="numbering" w:customStyle="1" w:styleId="WWOutlineListStyle12">
    <w:name w:val="WW_OutlineListStyle_12"/>
    <w:basedOn w:val="a5"/>
    <w:rsid w:val="00A2602A"/>
    <w:pPr>
      <w:numPr>
        <w:numId w:val="35"/>
      </w:numPr>
    </w:pPr>
  </w:style>
  <w:style w:type="numbering" w:customStyle="1" w:styleId="WWOutlineListStyle11">
    <w:name w:val="WW_OutlineListStyle_11"/>
    <w:basedOn w:val="a5"/>
    <w:rsid w:val="00A2602A"/>
    <w:pPr>
      <w:numPr>
        <w:numId w:val="36"/>
      </w:numPr>
    </w:pPr>
  </w:style>
  <w:style w:type="numbering" w:customStyle="1" w:styleId="WWOutlineListStyle10">
    <w:name w:val="WW_OutlineListStyle_10"/>
    <w:basedOn w:val="a5"/>
    <w:rsid w:val="00A2602A"/>
    <w:pPr>
      <w:numPr>
        <w:numId w:val="37"/>
      </w:numPr>
    </w:pPr>
  </w:style>
  <w:style w:type="numbering" w:customStyle="1" w:styleId="WWOutlineListStyle9">
    <w:name w:val="WW_OutlineListStyle_9"/>
    <w:basedOn w:val="a5"/>
    <w:rsid w:val="00A2602A"/>
    <w:pPr>
      <w:numPr>
        <w:numId w:val="38"/>
      </w:numPr>
    </w:pPr>
  </w:style>
  <w:style w:type="numbering" w:customStyle="1" w:styleId="WWOutlineListStyle8">
    <w:name w:val="WW_OutlineListStyle_8"/>
    <w:basedOn w:val="a5"/>
    <w:rsid w:val="00A2602A"/>
    <w:pPr>
      <w:numPr>
        <w:numId w:val="39"/>
      </w:numPr>
    </w:pPr>
  </w:style>
  <w:style w:type="numbering" w:customStyle="1" w:styleId="WWOutlineListStyle7">
    <w:name w:val="WW_OutlineListStyle_7"/>
    <w:basedOn w:val="a5"/>
    <w:rsid w:val="00A2602A"/>
    <w:pPr>
      <w:numPr>
        <w:numId w:val="40"/>
      </w:numPr>
    </w:pPr>
  </w:style>
  <w:style w:type="numbering" w:customStyle="1" w:styleId="WWOutlineListStyle6">
    <w:name w:val="WW_OutlineListStyle_6"/>
    <w:basedOn w:val="a5"/>
    <w:rsid w:val="00A2602A"/>
    <w:pPr>
      <w:numPr>
        <w:numId w:val="41"/>
      </w:numPr>
    </w:pPr>
  </w:style>
  <w:style w:type="numbering" w:customStyle="1" w:styleId="WWOutlineListStyle5">
    <w:name w:val="WW_OutlineListStyle_5"/>
    <w:basedOn w:val="a5"/>
    <w:rsid w:val="00A2602A"/>
    <w:pPr>
      <w:numPr>
        <w:numId w:val="42"/>
      </w:numPr>
    </w:pPr>
  </w:style>
  <w:style w:type="numbering" w:customStyle="1" w:styleId="WW8Num19">
    <w:name w:val="WW8Num19"/>
    <w:basedOn w:val="a5"/>
    <w:rsid w:val="00A2602A"/>
    <w:pPr>
      <w:numPr>
        <w:numId w:val="43"/>
      </w:numPr>
    </w:pPr>
  </w:style>
  <w:style w:type="numbering" w:customStyle="1" w:styleId="WWOutlineListStyle4">
    <w:name w:val="WW_OutlineListStyle_4"/>
    <w:basedOn w:val="a5"/>
    <w:rsid w:val="00A2602A"/>
    <w:pPr>
      <w:numPr>
        <w:numId w:val="44"/>
      </w:numPr>
    </w:pPr>
  </w:style>
  <w:style w:type="numbering" w:customStyle="1" w:styleId="WWOutlineListStyle3">
    <w:name w:val="WW_OutlineListStyle_3"/>
    <w:basedOn w:val="a5"/>
    <w:rsid w:val="00A2602A"/>
    <w:pPr>
      <w:numPr>
        <w:numId w:val="45"/>
      </w:numPr>
    </w:pPr>
  </w:style>
  <w:style w:type="numbering" w:customStyle="1" w:styleId="WWOutlineListStyle2">
    <w:name w:val="WW_OutlineListStyle_2"/>
    <w:basedOn w:val="a5"/>
    <w:rsid w:val="00A2602A"/>
    <w:pPr>
      <w:numPr>
        <w:numId w:val="46"/>
      </w:numPr>
    </w:pPr>
  </w:style>
  <w:style w:type="numbering" w:customStyle="1" w:styleId="WWOutlineListStyle1">
    <w:name w:val="WW_OutlineListStyle_1"/>
    <w:basedOn w:val="a5"/>
    <w:rsid w:val="00A2602A"/>
    <w:pPr>
      <w:numPr>
        <w:numId w:val="47"/>
      </w:numPr>
    </w:pPr>
  </w:style>
  <w:style w:type="numbering" w:customStyle="1" w:styleId="WWOutlineListStyle">
    <w:name w:val="WW_OutlineListStyle"/>
    <w:basedOn w:val="a5"/>
    <w:rsid w:val="00A2602A"/>
    <w:pPr>
      <w:numPr>
        <w:numId w:val="48"/>
      </w:numPr>
    </w:pPr>
  </w:style>
  <w:style w:type="numbering" w:customStyle="1" w:styleId="WW8Num1">
    <w:name w:val="WW8Num1"/>
    <w:basedOn w:val="a5"/>
    <w:rsid w:val="00A2602A"/>
    <w:pPr>
      <w:numPr>
        <w:numId w:val="49"/>
      </w:numPr>
    </w:pPr>
  </w:style>
  <w:style w:type="numbering" w:customStyle="1" w:styleId="WW8Num2">
    <w:name w:val="WW8Num2"/>
    <w:basedOn w:val="a5"/>
    <w:rsid w:val="00A2602A"/>
    <w:pPr>
      <w:numPr>
        <w:numId w:val="50"/>
      </w:numPr>
    </w:pPr>
  </w:style>
  <w:style w:type="numbering" w:customStyle="1" w:styleId="WW8Num3">
    <w:name w:val="WW8Num3"/>
    <w:basedOn w:val="a5"/>
    <w:rsid w:val="00A2602A"/>
    <w:pPr>
      <w:numPr>
        <w:numId w:val="51"/>
      </w:numPr>
    </w:pPr>
  </w:style>
  <w:style w:type="numbering" w:customStyle="1" w:styleId="WW8Num4">
    <w:name w:val="WW8Num4"/>
    <w:basedOn w:val="a5"/>
    <w:rsid w:val="00A2602A"/>
    <w:pPr>
      <w:numPr>
        <w:numId w:val="52"/>
      </w:numPr>
    </w:pPr>
  </w:style>
  <w:style w:type="numbering" w:customStyle="1" w:styleId="WW8Num5">
    <w:name w:val="WW8Num5"/>
    <w:basedOn w:val="a5"/>
    <w:rsid w:val="00A2602A"/>
    <w:pPr>
      <w:numPr>
        <w:numId w:val="53"/>
      </w:numPr>
    </w:pPr>
  </w:style>
  <w:style w:type="numbering" w:customStyle="1" w:styleId="WW8Num6">
    <w:name w:val="WW8Num6"/>
    <w:basedOn w:val="a5"/>
    <w:rsid w:val="00A2602A"/>
    <w:pPr>
      <w:numPr>
        <w:numId w:val="54"/>
      </w:numPr>
    </w:pPr>
  </w:style>
  <w:style w:type="numbering" w:customStyle="1" w:styleId="WW8Num7">
    <w:name w:val="WW8Num7"/>
    <w:basedOn w:val="a5"/>
    <w:rsid w:val="00A2602A"/>
    <w:pPr>
      <w:numPr>
        <w:numId w:val="55"/>
      </w:numPr>
    </w:pPr>
  </w:style>
  <w:style w:type="numbering" w:customStyle="1" w:styleId="WW8Num8">
    <w:name w:val="WW8Num8"/>
    <w:basedOn w:val="a5"/>
    <w:rsid w:val="00A2602A"/>
    <w:pPr>
      <w:numPr>
        <w:numId w:val="56"/>
      </w:numPr>
    </w:pPr>
  </w:style>
  <w:style w:type="numbering" w:customStyle="1" w:styleId="WW8Num9">
    <w:name w:val="WW8Num9"/>
    <w:basedOn w:val="a5"/>
    <w:rsid w:val="00A2602A"/>
    <w:pPr>
      <w:numPr>
        <w:numId w:val="57"/>
      </w:numPr>
    </w:pPr>
  </w:style>
  <w:style w:type="numbering" w:customStyle="1" w:styleId="WW8Num10">
    <w:name w:val="WW8Num10"/>
    <w:basedOn w:val="a5"/>
    <w:rsid w:val="00A2602A"/>
    <w:pPr>
      <w:numPr>
        <w:numId w:val="58"/>
      </w:numPr>
    </w:pPr>
  </w:style>
  <w:style w:type="numbering" w:customStyle="1" w:styleId="WW8Num11">
    <w:name w:val="WW8Num11"/>
    <w:basedOn w:val="a5"/>
    <w:rsid w:val="00A2602A"/>
    <w:pPr>
      <w:numPr>
        <w:numId w:val="59"/>
      </w:numPr>
    </w:pPr>
  </w:style>
  <w:style w:type="numbering" w:customStyle="1" w:styleId="WW8Num12">
    <w:name w:val="WW8Num12"/>
    <w:basedOn w:val="a5"/>
    <w:rsid w:val="00A2602A"/>
    <w:pPr>
      <w:numPr>
        <w:numId w:val="60"/>
      </w:numPr>
    </w:pPr>
  </w:style>
  <w:style w:type="numbering" w:customStyle="1" w:styleId="WW8Num13">
    <w:name w:val="WW8Num13"/>
    <w:basedOn w:val="a5"/>
    <w:rsid w:val="00A2602A"/>
    <w:pPr>
      <w:numPr>
        <w:numId w:val="61"/>
      </w:numPr>
    </w:pPr>
  </w:style>
  <w:style w:type="numbering" w:customStyle="1" w:styleId="WW8Num14">
    <w:name w:val="WW8Num14"/>
    <w:basedOn w:val="a5"/>
    <w:rsid w:val="00A2602A"/>
    <w:pPr>
      <w:numPr>
        <w:numId w:val="62"/>
      </w:numPr>
    </w:pPr>
  </w:style>
  <w:style w:type="numbering" w:customStyle="1" w:styleId="WW8Num15">
    <w:name w:val="WW8Num15"/>
    <w:basedOn w:val="a5"/>
    <w:rsid w:val="00A2602A"/>
    <w:pPr>
      <w:numPr>
        <w:numId w:val="63"/>
      </w:numPr>
    </w:pPr>
  </w:style>
  <w:style w:type="numbering" w:customStyle="1" w:styleId="WW8Num21">
    <w:name w:val="WW8Num21"/>
    <w:basedOn w:val="a5"/>
    <w:rsid w:val="00A2602A"/>
    <w:pPr>
      <w:numPr>
        <w:numId w:val="64"/>
      </w:numPr>
    </w:pPr>
  </w:style>
  <w:style w:type="numbering" w:customStyle="1" w:styleId="WW8Num31">
    <w:name w:val="WW8Num31"/>
    <w:basedOn w:val="a5"/>
    <w:rsid w:val="00A2602A"/>
    <w:pPr>
      <w:numPr>
        <w:numId w:val="65"/>
      </w:numPr>
    </w:pPr>
  </w:style>
  <w:style w:type="numbering" w:customStyle="1" w:styleId="WW8Num41">
    <w:name w:val="WW8Num41"/>
    <w:basedOn w:val="a5"/>
    <w:rsid w:val="00A2602A"/>
    <w:pPr>
      <w:numPr>
        <w:numId w:val="66"/>
      </w:numPr>
    </w:pPr>
  </w:style>
  <w:style w:type="numbering" w:customStyle="1" w:styleId="WW8Num51">
    <w:name w:val="WW8Num51"/>
    <w:basedOn w:val="a5"/>
    <w:rsid w:val="00A2602A"/>
    <w:pPr>
      <w:numPr>
        <w:numId w:val="67"/>
      </w:numPr>
    </w:pPr>
  </w:style>
  <w:style w:type="numbering" w:customStyle="1" w:styleId="WW8Num61">
    <w:name w:val="WW8Num61"/>
    <w:basedOn w:val="a5"/>
    <w:rsid w:val="00A2602A"/>
    <w:pPr>
      <w:numPr>
        <w:numId w:val="68"/>
      </w:numPr>
    </w:pPr>
  </w:style>
  <w:style w:type="numbering" w:customStyle="1" w:styleId="WW8Num71">
    <w:name w:val="WW8Num71"/>
    <w:basedOn w:val="a5"/>
    <w:rsid w:val="00A2602A"/>
    <w:pPr>
      <w:numPr>
        <w:numId w:val="69"/>
      </w:numPr>
    </w:pPr>
  </w:style>
  <w:style w:type="numbering" w:customStyle="1" w:styleId="WW8Num81">
    <w:name w:val="WW8Num81"/>
    <w:basedOn w:val="a5"/>
    <w:rsid w:val="00A2602A"/>
    <w:pPr>
      <w:numPr>
        <w:numId w:val="70"/>
      </w:numPr>
    </w:pPr>
  </w:style>
  <w:style w:type="numbering" w:customStyle="1" w:styleId="WW8Num91">
    <w:name w:val="WW8Num91"/>
    <w:basedOn w:val="a5"/>
    <w:rsid w:val="00A2602A"/>
    <w:pPr>
      <w:numPr>
        <w:numId w:val="71"/>
      </w:numPr>
    </w:pPr>
  </w:style>
  <w:style w:type="numbering" w:customStyle="1" w:styleId="WW8Num101">
    <w:name w:val="WW8Num101"/>
    <w:basedOn w:val="a5"/>
    <w:rsid w:val="00A2602A"/>
    <w:pPr>
      <w:numPr>
        <w:numId w:val="72"/>
      </w:numPr>
    </w:pPr>
  </w:style>
  <w:style w:type="numbering" w:customStyle="1" w:styleId="WW8Num111">
    <w:name w:val="WW8Num111"/>
    <w:basedOn w:val="a5"/>
    <w:rsid w:val="00A2602A"/>
    <w:pPr>
      <w:numPr>
        <w:numId w:val="73"/>
      </w:numPr>
    </w:pPr>
  </w:style>
  <w:style w:type="numbering" w:customStyle="1" w:styleId="WW8Num121">
    <w:name w:val="WW8Num121"/>
    <w:basedOn w:val="a5"/>
    <w:rsid w:val="00A2602A"/>
    <w:pPr>
      <w:numPr>
        <w:numId w:val="74"/>
      </w:numPr>
    </w:pPr>
  </w:style>
  <w:style w:type="character" w:styleId="affc">
    <w:name w:val="FollowedHyperlink"/>
    <w:basedOn w:val="a3"/>
    <w:uiPriority w:val="99"/>
    <w:semiHidden/>
    <w:unhideWhenUsed/>
    <w:rsid w:val="00A2602A"/>
    <w:rPr>
      <w:color w:val="954F72" w:themeColor="followedHyperlink"/>
      <w:u w:val="single"/>
    </w:rPr>
  </w:style>
  <w:style w:type="numbering" w:customStyle="1" w:styleId="23">
    <w:name w:val="無清單2"/>
    <w:next w:val="a5"/>
    <w:uiPriority w:val="99"/>
    <w:semiHidden/>
    <w:unhideWhenUsed/>
    <w:rsid w:val="00572184"/>
  </w:style>
  <w:style w:type="numbering" w:customStyle="1" w:styleId="11">
    <w:name w:val="無清單11"/>
    <w:next w:val="a5"/>
    <w:uiPriority w:val="99"/>
    <w:semiHidden/>
    <w:unhideWhenUsed/>
    <w:rsid w:val="00572184"/>
  </w:style>
  <w:style w:type="numbering" w:customStyle="1" w:styleId="WWOutlineListStyle381">
    <w:name w:val="WW_OutlineListStyle_381"/>
    <w:basedOn w:val="a5"/>
    <w:rsid w:val="00572184"/>
  </w:style>
  <w:style w:type="numbering" w:customStyle="1" w:styleId="WWOutlineListStyle371">
    <w:name w:val="WW_OutlineListStyle_371"/>
    <w:basedOn w:val="a5"/>
    <w:rsid w:val="00572184"/>
  </w:style>
  <w:style w:type="numbering" w:customStyle="1" w:styleId="WWOutlineListStyle361">
    <w:name w:val="WW_OutlineListStyle_361"/>
    <w:basedOn w:val="a5"/>
    <w:rsid w:val="00572184"/>
  </w:style>
  <w:style w:type="numbering" w:customStyle="1" w:styleId="WWOutlineListStyle351">
    <w:name w:val="WW_OutlineListStyle_351"/>
    <w:basedOn w:val="a5"/>
    <w:rsid w:val="00572184"/>
  </w:style>
  <w:style w:type="numbering" w:customStyle="1" w:styleId="WWOutlineListStyle341">
    <w:name w:val="WW_OutlineListStyle_341"/>
    <w:basedOn w:val="a5"/>
    <w:rsid w:val="00572184"/>
  </w:style>
  <w:style w:type="numbering" w:customStyle="1" w:styleId="WWOutlineListStyle331">
    <w:name w:val="WW_OutlineListStyle_331"/>
    <w:basedOn w:val="a5"/>
    <w:rsid w:val="00572184"/>
  </w:style>
  <w:style w:type="numbering" w:customStyle="1" w:styleId="WWOutlineListStyle321">
    <w:name w:val="WW_OutlineListStyle_321"/>
    <w:basedOn w:val="a5"/>
    <w:rsid w:val="00572184"/>
  </w:style>
  <w:style w:type="numbering" w:customStyle="1" w:styleId="WWOutlineListStyle311">
    <w:name w:val="WW_OutlineListStyle_311"/>
    <w:basedOn w:val="a5"/>
    <w:rsid w:val="00572184"/>
  </w:style>
  <w:style w:type="numbering" w:customStyle="1" w:styleId="WWOutlineListStyle301">
    <w:name w:val="WW_OutlineListStyle_301"/>
    <w:basedOn w:val="a5"/>
    <w:rsid w:val="00572184"/>
  </w:style>
  <w:style w:type="numbering" w:customStyle="1" w:styleId="WWOutlineListStyle291">
    <w:name w:val="WW_OutlineListStyle_291"/>
    <w:basedOn w:val="a5"/>
    <w:rsid w:val="00572184"/>
  </w:style>
  <w:style w:type="numbering" w:customStyle="1" w:styleId="WWOutlineListStyle281">
    <w:name w:val="WW_OutlineListStyle_281"/>
    <w:basedOn w:val="a5"/>
    <w:rsid w:val="00572184"/>
  </w:style>
  <w:style w:type="numbering" w:customStyle="1" w:styleId="WWOutlineListStyle271">
    <w:name w:val="WW_OutlineListStyle_271"/>
    <w:basedOn w:val="a5"/>
    <w:rsid w:val="00572184"/>
  </w:style>
  <w:style w:type="numbering" w:customStyle="1" w:styleId="WWOutlineListStyle261">
    <w:name w:val="WW_OutlineListStyle_261"/>
    <w:basedOn w:val="a5"/>
    <w:rsid w:val="00572184"/>
  </w:style>
  <w:style w:type="numbering" w:customStyle="1" w:styleId="WWOutlineListStyle251">
    <w:name w:val="WW_OutlineListStyle_251"/>
    <w:basedOn w:val="a5"/>
    <w:rsid w:val="00572184"/>
  </w:style>
  <w:style w:type="numbering" w:customStyle="1" w:styleId="WWOutlineListStyle241">
    <w:name w:val="WW_OutlineListStyle_241"/>
    <w:basedOn w:val="a5"/>
    <w:rsid w:val="00572184"/>
  </w:style>
  <w:style w:type="numbering" w:customStyle="1" w:styleId="WWOutlineListStyle231">
    <w:name w:val="WW_OutlineListStyle_231"/>
    <w:basedOn w:val="a5"/>
    <w:rsid w:val="00572184"/>
  </w:style>
  <w:style w:type="numbering" w:customStyle="1" w:styleId="WWOutlineListStyle221">
    <w:name w:val="WW_OutlineListStyle_221"/>
    <w:basedOn w:val="a5"/>
    <w:rsid w:val="00572184"/>
  </w:style>
  <w:style w:type="numbering" w:customStyle="1" w:styleId="WWOutlineListStyle211">
    <w:name w:val="WW_OutlineListStyle_211"/>
    <w:basedOn w:val="a5"/>
    <w:rsid w:val="00572184"/>
  </w:style>
  <w:style w:type="numbering" w:customStyle="1" w:styleId="WWOutlineListStyle201">
    <w:name w:val="WW_OutlineListStyle_201"/>
    <w:basedOn w:val="a5"/>
    <w:rsid w:val="00572184"/>
  </w:style>
  <w:style w:type="numbering" w:customStyle="1" w:styleId="WWOutlineListStyle191">
    <w:name w:val="WW_OutlineListStyle_191"/>
    <w:basedOn w:val="a5"/>
    <w:rsid w:val="00572184"/>
  </w:style>
  <w:style w:type="numbering" w:customStyle="1" w:styleId="WWOutlineListStyle181">
    <w:name w:val="WW_OutlineListStyle_181"/>
    <w:basedOn w:val="a5"/>
    <w:rsid w:val="00572184"/>
  </w:style>
  <w:style w:type="numbering" w:customStyle="1" w:styleId="WWOutlineListStyle171">
    <w:name w:val="WW_OutlineListStyle_171"/>
    <w:basedOn w:val="a5"/>
    <w:rsid w:val="00572184"/>
  </w:style>
  <w:style w:type="numbering" w:customStyle="1" w:styleId="WWOutlineListStyle161">
    <w:name w:val="WW_OutlineListStyle_161"/>
    <w:basedOn w:val="a5"/>
    <w:rsid w:val="00572184"/>
  </w:style>
  <w:style w:type="numbering" w:customStyle="1" w:styleId="WWOutlineListStyle151">
    <w:name w:val="WW_OutlineListStyle_151"/>
    <w:basedOn w:val="a5"/>
    <w:rsid w:val="00572184"/>
  </w:style>
  <w:style w:type="numbering" w:customStyle="1" w:styleId="WWOutlineListStyle141">
    <w:name w:val="WW_OutlineListStyle_141"/>
    <w:basedOn w:val="a5"/>
    <w:rsid w:val="00572184"/>
  </w:style>
  <w:style w:type="numbering" w:customStyle="1" w:styleId="WWOutlineListStyle131">
    <w:name w:val="WW_OutlineListStyle_131"/>
    <w:basedOn w:val="a5"/>
    <w:rsid w:val="00572184"/>
  </w:style>
  <w:style w:type="numbering" w:customStyle="1" w:styleId="WWOutlineListStyle121">
    <w:name w:val="WW_OutlineListStyle_121"/>
    <w:basedOn w:val="a5"/>
    <w:rsid w:val="00572184"/>
  </w:style>
  <w:style w:type="numbering" w:customStyle="1" w:styleId="WWOutlineListStyle111">
    <w:name w:val="WW_OutlineListStyle_111"/>
    <w:basedOn w:val="a5"/>
    <w:rsid w:val="00572184"/>
  </w:style>
  <w:style w:type="numbering" w:customStyle="1" w:styleId="WWOutlineListStyle101">
    <w:name w:val="WW_OutlineListStyle_101"/>
    <w:basedOn w:val="a5"/>
    <w:rsid w:val="00572184"/>
  </w:style>
  <w:style w:type="numbering" w:customStyle="1" w:styleId="WWOutlineListStyle91">
    <w:name w:val="WW_OutlineListStyle_91"/>
    <w:basedOn w:val="a5"/>
    <w:rsid w:val="00572184"/>
  </w:style>
  <w:style w:type="numbering" w:customStyle="1" w:styleId="WWOutlineListStyle81">
    <w:name w:val="WW_OutlineListStyle_81"/>
    <w:basedOn w:val="a5"/>
    <w:rsid w:val="00572184"/>
  </w:style>
  <w:style w:type="numbering" w:customStyle="1" w:styleId="WWOutlineListStyle71">
    <w:name w:val="WW_OutlineListStyle_71"/>
    <w:basedOn w:val="a5"/>
    <w:rsid w:val="00572184"/>
  </w:style>
  <w:style w:type="numbering" w:customStyle="1" w:styleId="WWOutlineListStyle61">
    <w:name w:val="WW_OutlineListStyle_61"/>
    <w:basedOn w:val="a5"/>
    <w:rsid w:val="00572184"/>
  </w:style>
  <w:style w:type="numbering" w:customStyle="1" w:styleId="WWOutlineListStyle51">
    <w:name w:val="WW_OutlineListStyle_51"/>
    <w:basedOn w:val="a5"/>
    <w:rsid w:val="00572184"/>
  </w:style>
  <w:style w:type="numbering" w:customStyle="1" w:styleId="WW8Num191">
    <w:name w:val="WW8Num191"/>
    <w:basedOn w:val="a5"/>
    <w:rsid w:val="00572184"/>
  </w:style>
  <w:style w:type="numbering" w:customStyle="1" w:styleId="WWOutlineListStyle41">
    <w:name w:val="WW_OutlineListStyle_41"/>
    <w:basedOn w:val="a5"/>
    <w:rsid w:val="00572184"/>
  </w:style>
  <w:style w:type="numbering" w:customStyle="1" w:styleId="WWOutlineListStyle39">
    <w:name w:val="WW_OutlineListStyle_39"/>
    <w:basedOn w:val="a5"/>
    <w:rsid w:val="00572184"/>
  </w:style>
  <w:style w:type="numbering" w:customStyle="1" w:styleId="WWOutlineListStyle210">
    <w:name w:val="WW_OutlineListStyle_210"/>
    <w:basedOn w:val="a5"/>
    <w:rsid w:val="00572184"/>
  </w:style>
  <w:style w:type="numbering" w:customStyle="1" w:styleId="WWOutlineListStyle110">
    <w:name w:val="WW_OutlineListStyle_110"/>
    <w:basedOn w:val="a5"/>
    <w:rsid w:val="00572184"/>
  </w:style>
  <w:style w:type="numbering" w:customStyle="1" w:styleId="WWOutlineListStyle1a">
    <w:name w:val="WW_OutlineListStyle1"/>
    <w:basedOn w:val="a5"/>
    <w:rsid w:val="00572184"/>
  </w:style>
  <w:style w:type="numbering" w:customStyle="1" w:styleId="WW8Num16">
    <w:name w:val="WW8Num16"/>
    <w:basedOn w:val="a5"/>
    <w:rsid w:val="00572184"/>
  </w:style>
  <w:style w:type="numbering" w:customStyle="1" w:styleId="WW8Num22">
    <w:name w:val="WW8Num22"/>
    <w:basedOn w:val="a5"/>
    <w:rsid w:val="00572184"/>
  </w:style>
  <w:style w:type="numbering" w:customStyle="1" w:styleId="WW8Num32">
    <w:name w:val="WW8Num32"/>
    <w:basedOn w:val="a5"/>
    <w:rsid w:val="00572184"/>
  </w:style>
  <w:style w:type="numbering" w:customStyle="1" w:styleId="WW8Num42">
    <w:name w:val="WW8Num42"/>
    <w:basedOn w:val="a5"/>
    <w:rsid w:val="00572184"/>
  </w:style>
  <w:style w:type="numbering" w:customStyle="1" w:styleId="WW8Num52">
    <w:name w:val="WW8Num52"/>
    <w:basedOn w:val="a5"/>
    <w:rsid w:val="00572184"/>
  </w:style>
  <w:style w:type="numbering" w:customStyle="1" w:styleId="WW8Num62">
    <w:name w:val="WW8Num62"/>
    <w:basedOn w:val="a5"/>
    <w:rsid w:val="00572184"/>
  </w:style>
  <w:style w:type="numbering" w:customStyle="1" w:styleId="WW8Num72">
    <w:name w:val="WW8Num72"/>
    <w:basedOn w:val="a5"/>
    <w:rsid w:val="00572184"/>
  </w:style>
  <w:style w:type="numbering" w:customStyle="1" w:styleId="WW8Num82">
    <w:name w:val="WW8Num82"/>
    <w:basedOn w:val="a5"/>
    <w:rsid w:val="00572184"/>
  </w:style>
  <w:style w:type="numbering" w:customStyle="1" w:styleId="WW8Num92">
    <w:name w:val="WW8Num92"/>
    <w:basedOn w:val="a5"/>
    <w:rsid w:val="00572184"/>
  </w:style>
  <w:style w:type="numbering" w:customStyle="1" w:styleId="WW8Num102">
    <w:name w:val="WW8Num102"/>
    <w:basedOn w:val="a5"/>
    <w:rsid w:val="00572184"/>
  </w:style>
  <w:style w:type="numbering" w:customStyle="1" w:styleId="WW8Num112">
    <w:name w:val="WW8Num112"/>
    <w:basedOn w:val="a5"/>
    <w:rsid w:val="00572184"/>
  </w:style>
  <w:style w:type="numbering" w:customStyle="1" w:styleId="WW8Num122">
    <w:name w:val="WW8Num122"/>
    <w:basedOn w:val="a5"/>
    <w:rsid w:val="00572184"/>
  </w:style>
  <w:style w:type="numbering" w:customStyle="1" w:styleId="WW8Num131">
    <w:name w:val="WW8Num131"/>
    <w:basedOn w:val="a5"/>
    <w:rsid w:val="00572184"/>
  </w:style>
  <w:style w:type="numbering" w:customStyle="1" w:styleId="WW8Num141">
    <w:name w:val="WW8Num141"/>
    <w:basedOn w:val="a5"/>
    <w:rsid w:val="00572184"/>
  </w:style>
  <w:style w:type="numbering" w:customStyle="1" w:styleId="WW8Num151">
    <w:name w:val="WW8Num151"/>
    <w:basedOn w:val="a5"/>
    <w:rsid w:val="00572184"/>
  </w:style>
  <w:style w:type="numbering" w:customStyle="1" w:styleId="WW8Num211">
    <w:name w:val="WW8Num211"/>
    <w:basedOn w:val="a5"/>
    <w:rsid w:val="00572184"/>
  </w:style>
  <w:style w:type="numbering" w:customStyle="1" w:styleId="WW8Num311">
    <w:name w:val="WW8Num311"/>
    <w:basedOn w:val="a5"/>
    <w:rsid w:val="00572184"/>
  </w:style>
  <w:style w:type="numbering" w:customStyle="1" w:styleId="WW8Num411">
    <w:name w:val="WW8Num411"/>
    <w:basedOn w:val="a5"/>
    <w:rsid w:val="00572184"/>
  </w:style>
  <w:style w:type="numbering" w:customStyle="1" w:styleId="WW8Num511">
    <w:name w:val="WW8Num511"/>
    <w:basedOn w:val="a5"/>
    <w:rsid w:val="00572184"/>
  </w:style>
  <w:style w:type="numbering" w:customStyle="1" w:styleId="WW8Num611">
    <w:name w:val="WW8Num611"/>
    <w:basedOn w:val="a5"/>
    <w:rsid w:val="00572184"/>
  </w:style>
  <w:style w:type="numbering" w:customStyle="1" w:styleId="WW8Num711">
    <w:name w:val="WW8Num711"/>
    <w:basedOn w:val="a5"/>
    <w:rsid w:val="00572184"/>
  </w:style>
  <w:style w:type="numbering" w:customStyle="1" w:styleId="WW8Num811">
    <w:name w:val="WW8Num811"/>
    <w:basedOn w:val="a5"/>
    <w:rsid w:val="00572184"/>
  </w:style>
  <w:style w:type="numbering" w:customStyle="1" w:styleId="WW8Num911">
    <w:name w:val="WW8Num911"/>
    <w:basedOn w:val="a5"/>
    <w:rsid w:val="00572184"/>
  </w:style>
  <w:style w:type="numbering" w:customStyle="1" w:styleId="WW8Num1011">
    <w:name w:val="WW8Num1011"/>
    <w:basedOn w:val="a5"/>
    <w:rsid w:val="00572184"/>
  </w:style>
  <w:style w:type="numbering" w:customStyle="1" w:styleId="WW8Num1111">
    <w:name w:val="WW8Num1111"/>
    <w:basedOn w:val="a5"/>
    <w:rsid w:val="00572184"/>
  </w:style>
  <w:style w:type="numbering" w:customStyle="1" w:styleId="WW8Num1211">
    <w:name w:val="WW8Num1211"/>
    <w:basedOn w:val="a5"/>
    <w:rsid w:val="0057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77EA-2DAE-4173-BEC9-987D35B5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12791</Words>
  <Characters>13431</Characters>
  <Application>Microsoft Office Word</Application>
  <DocSecurity>0</DocSecurity>
  <Lines>1343</Lines>
  <Paragraphs>749</Paragraphs>
  <ScaleCrop>false</ScaleCrop>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許瀛心</dc:creator>
  <dc:description/>
  <cp:lastModifiedBy>林莉眞</cp:lastModifiedBy>
  <cp:revision>107</cp:revision>
  <cp:lastPrinted>2022-12-14T07:14:00Z</cp:lastPrinted>
  <dcterms:created xsi:type="dcterms:W3CDTF">2021-08-09T08:10:00Z</dcterms:created>
  <dcterms:modified xsi:type="dcterms:W3CDTF">2025-12-24T09:38:00Z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