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CC" w:rsidRPr="00423584" w:rsidRDefault="00E255CC" w:rsidP="00E255CC">
      <w:pPr>
        <w:ind w:leftChars="59" w:left="142"/>
        <w:jc w:val="center"/>
        <w:rPr>
          <w:rFonts w:eastAsia="標楷體"/>
          <w:b/>
          <w:sz w:val="28"/>
          <w:szCs w:val="26"/>
        </w:rPr>
      </w:pPr>
      <w:r w:rsidRPr="00423584">
        <w:rPr>
          <w:rFonts w:eastAsia="標楷體" w:hint="eastAsia"/>
          <w:b/>
          <w:sz w:val="28"/>
          <w:szCs w:val="26"/>
        </w:rPr>
        <w:t>備查方式送審之人身保險商品常見送審缺失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98"/>
      </w:tblGrid>
      <w:tr w:rsidR="00E255CC" w:rsidRPr="00423584" w:rsidTr="00E255CC">
        <w:trPr>
          <w:tblHeader/>
          <w:jc w:val="center"/>
        </w:trPr>
        <w:tc>
          <w:tcPr>
            <w:tcW w:w="1980" w:type="dxa"/>
            <w:shd w:val="clear" w:color="auto" w:fill="CCFFFF"/>
            <w:vAlign w:val="center"/>
          </w:tcPr>
          <w:p w:rsidR="00E255CC" w:rsidRPr="00423584" w:rsidRDefault="00E255CC" w:rsidP="00F26BD0">
            <w:pPr>
              <w:jc w:val="center"/>
              <w:rPr>
                <w:rFonts w:eastAsia="標楷體"/>
                <w:szCs w:val="26"/>
              </w:rPr>
            </w:pPr>
            <w:r w:rsidRPr="00423584">
              <w:rPr>
                <w:rFonts w:eastAsia="標楷體"/>
                <w:szCs w:val="26"/>
              </w:rPr>
              <w:t>類型</w:t>
            </w:r>
          </w:p>
        </w:tc>
        <w:tc>
          <w:tcPr>
            <w:tcW w:w="7398" w:type="dxa"/>
            <w:shd w:val="clear" w:color="auto" w:fill="CCFFFF"/>
            <w:vAlign w:val="center"/>
          </w:tcPr>
          <w:p w:rsidR="00E255CC" w:rsidRPr="00423584" w:rsidRDefault="00E255CC" w:rsidP="00F26BD0">
            <w:pPr>
              <w:jc w:val="center"/>
              <w:rPr>
                <w:rFonts w:eastAsia="標楷體"/>
                <w:szCs w:val="24"/>
              </w:rPr>
            </w:pPr>
            <w:r w:rsidRPr="00423584">
              <w:rPr>
                <w:rFonts w:eastAsia="標楷體"/>
                <w:szCs w:val="24"/>
              </w:rPr>
              <w:t>審查意見</w:t>
            </w:r>
          </w:p>
        </w:tc>
      </w:tr>
      <w:tr w:rsidR="00E255CC" w:rsidRPr="00423584" w:rsidTr="00E255CC">
        <w:trPr>
          <w:jc w:val="center"/>
        </w:trPr>
        <w:tc>
          <w:tcPr>
            <w:tcW w:w="1980" w:type="dxa"/>
            <w:vAlign w:val="center"/>
          </w:tcPr>
          <w:p w:rsidR="00E255CC" w:rsidRPr="00423584" w:rsidRDefault="00E255CC" w:rsidP="00F26BD0">
            <w:pPr>
              <w:jc w:val="both"/>
              <w:rPr>
                <w:rFonts w:eastAsia="標楷體"/>
                <w:szCs w:val="26"/>
              </w:rPr>
            </w:pPr>
            <w:r w:rsidRPr="00423584">
              <w:rPr>
                <w:rFonts w:eastAsia="標楷體"/>
                <w:szCs w:val="26"/>
              </w:rPr>
              <w:t>條款定義不明或文字缺失</w:t>
            </w:r>
          </w:p>
        </w:tc>
        <w:tc>
          <w:tcPr>
            <w:tcW w:w="7398" w:type="dxa"/>
            <w:shd w:val="clear" w:color="auto" w:fill="auto"/>
          </w:tcPr>
          <w:p w:rsidR="00E255CC" w:rsidRPr="00423584" w:rsidRDefault="00E255CC" w:rsidP="00F26BD0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421" w:hanging="421"/>
              <w:jc w:val="both"/>
              <w:rPr>
                <w:rFonts w:eastAsia="標楷體"/>
                <w:szCs w:val="24"/>
              </w:rPr>
            </w:pPr>
            <w:r w:rsidRPr="00423584">
              <w:rPr>
                <w:rFonts w:eastAsia="標楷體" w:hint="eastAsia"/>
                <w:szCs w:val="24"/>
              </w:rPr>
              <w:t>契約條款有</w:t>
            </w:r>
            <w:r w:rsidRPr="00423584">
              <w:rPr>
                <w:rFonts w:eastAsia="標楷體"/>
                <w:szCs w:val="24"/>
              </w:rPr>
              <w:t>「首筆保險費繳交之金額不得超過本公司規定之上、下限範圍」</w:t>
            </w:r>
            <w:r w:rsidRPr="00423584">
              <w:rPr>
                <w:rFonts w:eastAsia="標楷體" w:hint="eastAsia"/>
                <w:szCs w:val="24"/>
              </w:rPr>
              <w:t>之約定者</w:t>
            </w:r>
            <w:r w:rsidRPr="00423584">
              <w:rPr>
                <w:rFonts w:eastAsia="標楷體"/>
                <w:szCs w:val="24"/>
              </w:rPr>
              <w:t>，</w:t>
            </w:r>
            <w:r w:rsidRPr="00423584">
              <w:rPr>
                <w:rFonts w:eastAsia="標楷體" w:hint="eastAsia"/>
                <w:szCs w:val="24"/>
              </w:rPr>
              <w:t>應</w:t>
            </w:r>
            <w:r w:rsidRPr="00423584">
              <w:rPr>
                <w:rFonts w:eastAsia="標楷體"/>
                <w:szCs w:val="24"/>
              </w:rPr>
              <w:t>明確訂定其數額。</w:t>
            </w:r>
          </w:p>
          <w:p w:rsidR="00E255CC" w:rsidRPr="00423584" w:rsidRDefault="00E255CC" w:rsidP="00F26BD0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421" w:hanging="421"/>
              <w:jc w:val="both"/>
              <w:rPr>
                <w:rFonts w:eastAsia="標楷體"/>
                <w:szCs w:val="24"/>
              </w:rPr>
            </w:pPr>
            <w:r w:rsidRPr="00423584">
              <w:rPr>
                <w:rFonts w:eastAsia="標楷體" w:hint="eastAsia"/>
                <w:szCs w:val="24"/>
              </w:rPr>
              <w:t>契約條款如有約定</w:t>
            </w:r>
            <w:r w:rsidRPr="00423584">
              <w:rPr>
                <w:rFonts w:eastAsia="標楷體"/>
                <w:szCs w:val="24"/>
              </w:rPr>
              <w:t>依公司</w:t>
            </w:r>
            <w:r w:rsidRPr="00423584">
              <w:rPr>
                <w:rFonts w:eastAsia="標楷體" w:hint="eastAsia"/>
                <w:szCs w:val="24"/>
              </w:rPr>
              <w:t>保全</w:t>
            </w:r>
            <w:r w:rsidRPr="00423584">
              <w:rPr>
                <w:rFonts w:eastAsia="標楷體"/>
                <w:szCs w:val="24"/>
              </w:rPr>
              <w:t>規定</w:t>
            </w:r>
            <w:r w:rsidRPr="00423584">
              <w:rPr>
                <w:rFonts w:eastAsia="標楷體" w:hint="eastAsia"/>
                <w:szCs w:val="24"/>
              </w:rPr>
              <w:t>處理者，</w:t>
            </w:r>
            <w:r w:rsidRPr="00423584">
              <w:rPr>
                <w:rFonts w:eastAsia="標楷體"/>
                <w:szCs w:val="24"/>
              </w:rPr>
              <w:t>基於資訊對等原則，</w:t>
            </w:r>
            <w:r w:rsidRPr="00423584">
              <w:rPr>
                <w:rFonts w:eastAsia="標楷體" w:hint="eastAsia"/>
                <w:szCs w:val="24"/>
              </w:rPr>
              <w:t>應於契約條款載明該約定</w:t>
            </w:r>
            <w:r w:rsidRPr="00423584">
              <w:rPr>
                <w:rFonts w:eastAsia="標楷體"/>
                <w:szCs w:val="24"/>
              </w:rPr>
              <w:t>揭露於何處。</w:t>
            </w:r>
          </w:p>
          <w:p w:rsidR="00E255CC" w:rsidRPr="00423584" w:rsidRDefault="00E255CC" w:rsidP="00F26BD0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421" w:hanging="421"/>
              <w:jc w:val="both"/>
              <w:rPr>
                <w:rFonts w:eastAsia="標楷體"/>
                <w:szCs w:val="24"/>
              </w:rPr>
            </w:pPr>
            <w:r w:rsidRPr="00423584">
              <w:rPr>
                <w:rFonts w:eastAsia="標楷體"/>
                <w:szCs w:val="24"/>
              </w:rPr>
              <w:t>保單行政費、管理費、解約費用及部分提領費用調整時之通知方式</w:t>
            </w:r>
            <w:r w:rsidRPr="00423584">
              <w:rPr>
                <w:rFonts w:eastAsia="標楷體" w:hint="eastAsia"/>
                <w:szCs w:val="24"/>
              </w:rPr>
              <w:t>應於保險契約</w:t>
            </w:r>
            <w:r w:rsidRPr="00423584">
              <w:rPr>
                <w:rFonts w:eastAsia="標楷體"/>
                <w:szCs w:val="24"/>
              </w:rPr>
              <w:t>約定</w:t>
            </w:r>
            <w:r w:rsidR="00EB322C">
              <w:rPr>
                <w:rFonts w:eastAsia="標楷體" w:hint="eastAsia"/>
                <w:szCs w:val="24"/>
              </w:rPr>
              <w:t>，</w:t>
            </w:r>
            <w:r w:rsidRPr="00423584">
              <w:rPr>
                <w:rFonts w:eastAsia="標楷體" w:hint="eastAsia"/>
                <w:szCs w:val="24"/>
              </w:rPr>
              <w:t>且</w:t>
            </w:r>
            <w:r w:rsidRPr="00423584">
              <w:rPr>
                <w:rFonts w:eastAsia="標楷體"/>
                <w:szCs w:val="24"/>
              </w:rPr>
              <w:t>應至少包括書面</w:t>
            </w:r>
            <w:r w:rsidRPr="00423584">
              <w:rPr>
                <w:rFonts w:eastAsia="標楷體" w:hint="eastAsia"/>
                <w:szCs w:val="24"/>
              </w:rPr>
              <w:t>通知</w:t>
            </w:r>
            <w:r w:rsidRPr="00423584">
              <w:rPr>
                <w:rFonts w:eastAsia="標楷體"/>
                <w:szCs w:val="24"/>
              </w:rPr>
              <w:t>。</w:t>
            </w:r>
          </w:p>
          <w:p w:rsidR="00E255CC" w:rsidRPr="00423584" w:rsidRDefault="00E255CC" w:rsidP="00F26BD0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421" w:hanging="421"/>
              <w:jc w:val="both"/>
              <w:rPr>
                <w:rFonts w:eastAsia="標楷體"/>
                <w:szCs w:val="24"/>
              </w:rPr>
            </w:pPr>
            <w:r w:rsidRPr="00423584">
              <w:rPr>
                <w:rFonts w:eastAsia="標楷體"/>
                <w:szCs w:val="24"/>
              </w:rPr>
              <w:t>按可資證明被保險人生存之文件，</w:t>
            </w:r>
            <w:r w:rsidRPr="00423584">
              <w:rPr>
                <w:rFonts w:eastAsia="標楷體" w:hint="eastAsia"/>
                <w:szCs w:val="24"/>
              </w:rPr>
              <w:t>不應約定必須提具</w:t>
            </w:r>
            <w:r w:rsidRPr="00423584">
              <w:rPr>
                <w:rFonts w:eastAsia="標楷體"/>
                <w:szCs w:val="24"/>
              </w:rPr>
              <w:t>戶籍謄本，</w:t>
            </w:r>
            <w:proofErr w:type="gramStart"/>
            <w:r w:rsidRPr="00423584">
              <w:rPr>
                <w:rFonts w:eastAsia="標楷體" w:hint="eastAsia"/>
                <w:szCs w:val="24"/>
              </w:rPr>
              <w:t>俾</w:t>
            </w:r>
            <w:proofErr w:type="gramEnd"/>
            <w:r w:rsidRPr="00423584">
              <w:rPr>
                <w:rFonts w:eastAsia="標楷體" w:hint="eastAsia"/>
                <w:szCs w:val="24"/>
              </w:rPr>
              <w:t>符合</w:t>
            </w:r>
            <w:r w:rsidRPr="00423584">
              <w:rPr>
                <w:rFonts w:eastAsia="標楷體"/>
                <w:szCs w:val="24"/>
              </w:rPr>
              <w:t>財政部</w:t>
            </w:r>
            <w:r w:rsidRPr="00423584">
              <w:rPr>
                <w:rFonts w:eastAsia="標楷體"/>
                <w:szCs w:val="24"/>
              </w:rPr>
              <w:t>80</w:t>
            </w:r>
            <w:r w:rsidRPr="00423584">
              <w:rPr>
                <w:rFonts w:eastAsia="標楷體"/>
                <w:szCs w:val="24"/>
              </w:rPr>
              <w:t>年</w:t>
            </w:r>
            <w:r w:rsidRPr="00423584">
              <w:rPr>
                <w:rFonts w:eastAsia="標楷體"/>
                <w:szCs w:val="24"/>
              </w:rPr>
              <w:t>11</w:t>
            </w:r>
            <w:r w:rsidRPr="00423584">
              <w:rPr>
                <w:rFonts w:eastAsia="標楷體"/>
                <w:szCs w:val="24"/>
              </w:rPr>
              <w:t>月</w:t>
            </w:r>
            <w:r w:rsidRPr="00423584">
              <w:rPr>
                <w:rFonts w:eastAsia="標楷體"/>
                <w:szCs w:val="24"/>
              </w:rPr>
              <w:t>1</w:t>
            </w:r>
            <w:r w:rsidRPr="00423584">
              <w:rPr>
                <w:rFonts w:eastAsia="標楷體"/>
                <w:szCs w:val="24"/>
              </w:rPr>
              <w:t>日</w:t>
            </w:r>
            <w:proofErr w:type="gramStart"/>
            <w:r w:rsidRPr="00423584">
              <w:rPr>
                <w:rFonts w:eastAsia="標楷體"/>
                <w:szCs w:val="24"/>
              </w:rPr>
              <w:t>台財保第</w:t>
            </w:r>
            <w:r w:rsidRPr="00423584">
              <w:rPr>
                <w:rFonts w:eastAsia="標楷體"/>
                <w:szCs w:val="24"/>
              </w:rPr>
              <w:t>800414970</w:t>
            </w:r>
            <w:r w:rsidRPr="00423584">
              <w:rPr>
                <w:rFonts w:eastAsia="標楷體"/>
                <w:szCs w:val="24"/>
              </w:rPr>
              <w:t>號</w:t>
            </w:r>
            <w:proofErr w:type="gramEnd"/>
            <w:r w:rsidRPr="00423584">
              <w:rPr>
                <w:rFonts w:eastAsia="標楷體"/>
                <w:szCs w:val="24"/>
              </w:rPr>
              <w:t>函示意旨。</w:t>
            </w:r>
          </w:p>
          <w:p w:rsidR="00E255CC" w:rsidRPr="00423584" w:rsidRDefault="00E255CC" w:rsidP="00F26BD0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421" w:hanging="421"/>
              <w:jc w:val="both"/>
              <w:rPr>
                <w:rFonts w:eastAsia="標楷體"/>
                <w:szCs w:val="24"/>
              </w:rPr>
            </w:pPr>
            <w:r w:rsidRPr="00423584">
              <w:rPr>
                <w:rFonts w:eastAsia="標楷體"/>
                <w:szCs w:val="24"/>
              </w:rPr>
              <w:t>外幣保險</w:t>
            </w:r>
            <w:r w:rsidRPr="00423584">
              <w:rPr>
                <w:rFonts w:eastAsia="標楷體" w:hint="eastAsia"/>
                <w:szCs w:val="24"/>
              </w:rPr>
              <w:t>商品</w:t>
            </w:r>
            <w:r w:rsidRPr="00423584">
              <w:rPr>
                <w:rFonts w:eastAsia="標楷體"/>
                <w:szCs w:val="24"/>
              </w:rPr>
              <w:t>對於喪葬費用上限之換算，</w:t>
            </w:r>
            <w:r w:rsidRPr="00423584">
              <w:rPr>
                <w:rFonts w:eastAsia="標楷體" w:hint="eastAsia"/>
                <w:szCs w:val="24"/>
              </w:rPr>
              <w:t>應於保險契約條款</w:t>
            </w:r>
            <w:r w:rsidRPr="00423584">
              <w:rPr>
                <w:rFonts w:eastAsia="標楷體"/>
                <w:szCs w:val="24"/>
              </w:rPr>
              <w:t>明訂其計算匯率之時點。</w:t>
            </w:r>
          </w:p>
          <w:p w:rsidR="00E255CC" w:rsidRPr="00423584" w:rsidRDefault="00E255CC" w:rsidP="00F26BD0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421" w:hanging="421"/>
              <w:jc w:val="both"/>
              <w:rPr>
                <w:rFonts w:eastAsia="標楷體"/>
                <w:szCs w:val="24"/>
              </w:rPr>
            </w:pPr>
            <w:r w:rsidRPr="00423584">
              <w:rPr>
                <w:rFonts w:eastAsia="標楷體"/>
                <w:szCs w:val="24"/>
              </w:rPr>
              <w:t>減少保險金額係保險法第</w:t>
            </w:r>
            <w:r w:rsidRPr="00423584">
              <w:rPr>
                <w:rFonts w:eastAsia="標楷體"/>
                <w:szCs w:val="24"/>
              </w:rPr>
              <w:t>118</w:t>
            </w:r>
            <w:r w:rsidRPr="00423584">
              <w:rPr>
                <w:rFonts w:eastAsia="標楷體"/>
                <w:szCs w:val="24"/>
              </w:rPr>
              <w:t>條所賦予要保人之權利，</w:t>
            </w:r>
            <w:r w:rsidRPr="00423584">
              <w:rPr>
                <w:rFonts w:eastAsia="標楷體" w:hint="eastAsia"/>
                <w:szCs w:val="24"/>
              </w:rPr>
              <w:t>條款文字應依</w:t>
            </w:r>
            <w:r w:rsidRPr="00423584">
              <w:rPr>
                <w:rFonts w:ascii="標楷體" w:eastAsia="標楷體" w:hAnsi="標楷體" w:hint="eastAsia"/>
                <w:szCs w:val="24"/>
              </w:rPr>
              <w:t>「人壽保險單示範條款」第20條辦理，不宜約定</w:t>
            </w:r>
            <w:r w:rsidRPr="00423584">
              <w:rPr>
                <w:rFonts w:eastAsia="標楷體"/>
                <w:szCs w:val="24"/>
              </w:rPr>
              <w:t>須公司同意始發生效力。</w:t>
            </w:r>
          </w:p>
          <w:p w:rsidR="00E255CC" w:rsidRPr="00423584" w:rsidRDefault="00EB322C" w:rsidP="00F26BD0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421" w:hanging="42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保險商品若未提供</w:t>
            </w:r>
            <w:r w:rsidR="00E255CC" w:rsidRPr="00423584">
              <w:rPr>
                <w:rFonts w:eastAsia="標楷體"/>
                <w:szCs w:val="24"/>
              </w:rPr>
              <w:t>展期定期保險</w:t>
            </w:r>
            <w:r w:rsidR="00E255CC" w:rsidRPr="00423584">
              <w:rPr>
                <w:rFonts w:eastAsia="標楷體" w:hint="eastAsia"/>
                <w:szCs w:val="24"/>
              </w:rPr>
              <w:t>，應</w:t>
            </w:r>
            <w:r w:rsidR="00E255CC" w:rsidRPr="00423584">
              <w:rPr>
                <w:rFonts w:eastAsia="標楷體"/>
                <w:szCs w:val="24"/>
              </w:rPr>
              <w:t>依</w:t>
            </w:r>
            <w:r w:rsidR="00E255CC" w:rsidRPr="00423584">
              <w:rPr>
                <w:rFonts w:ascii="標楷體" w:eastAsia="標楷體" w:hAnsi="標楷體" w:hint="eastAsia"/>
                <w:szCs w:val="24"/>
              </w:rPr>
              <w:t>「</w:t>
            </w:r>
            <w:r w:rsidR="00E255CC" w:rsidRPr="00423584">
              <w:rPr>
                <w:rFonts w:eastAsia="標楷體"/>
                <w:szCs w:val="24"/>
              </w:rPr>
              <w:t>人身保險商品</w:t>
            </w:r>
            <w:r>
              <w:rPr>
                <w:rFonts w:eastAsia="標楷體" w:hint="eastAsia"/>
                <w:szCs w:val="24"/>
              </w:rPr>
              <w:t>審查</w:t>
            </w:r>
            <w:r w:rsidR="00E255CC" w:rsidRPr="00423584">
              <w:rPr>
                <w:rFonts w:eastAsia="標楷體"/>
                <w:szCs w:val="24"/>
              </w:rPr>
              <w:t>應注意事項</w:t>
            </w:r>
            <w:r w:rsidR="00E255CC" w:rsidRPr="00423584">
              <w:rPr>
                <w:rFonts w:ascii="標楷體" w:eastAsia="標楷體" w:hAnsi="標楷體" w:hint="eastAsia"/>
                <w:szCs w:val="24"/>
              </w:rPr>
              <w:t>」</w:t>
            </w:r>
            <w:r w:rsidR="00E255CC" w:rsidRPr="00423584">
              <w:rPr>
                <w:rFonts w:eastAsia="標楷體"/>
                <w:szCs w:val="24"/>
              </w:rPr>
              <w:t>第</w:t>
            </w:r>
            <w:r w:rsidR="00E255CC" w:rsidRPr="00423584">
              <w:rPr>
                <w:rFonts w:eastAsia="標楷體"/>
                <w:szCs w:val="24"/>
              </w:rPr>
              <w:t>30</w:t>
            </w:r>
            <w:r w:rsidR="00E255CC" w:rsidRPr="00423584">
              <w:rPr>
                <w:rFonts w:eastAsia="標楷體"/>
                <w:szCs w:val="24"/>
              </w:rPr>
              <w:t>點規定提</w:t>
            </w:r>
            <w:r>
              <w:rPr>
                <w:rFonts w:eastAsia="標楷體" w:hint="eastAsia"/>
                <w:szCs w:val="24"/>
              </w:rPr>
              <w:t>具</w:t>
            </w:r>
            <w:r w:rsidR="00E255CC" w:rsidRPr="00423584">
              <w:rPr>
                <w:rFonts w:eastAsia="標楷體"/>
                <w:szCs w:val="24"/>
              </w:rPr>
              <w:t>合理性說明。</w:t>
            </w:r>
          </w:p>
          <w:p w:rsidR="00E255CC" w:rsidRPr="00423584" w:rsidRDefault="00E255CC" w:rsidP="00F26BD0">
            <w:pPr>
              <w:numPr>
                <w:ilvl w:val="0"/>
                <w:numId w:val="1"/>
              </w:numPr>
              <w:rPr>
                <w:rFonts w:eastAsia="標楷體"/>
                <w:szCs w:val="24"/>
              </w:rPr>
            </w:pPr>
            <w:r w:rsidRPr="00423584">
              <w:rPr>
                <w:rFonts w:eastAsia="標楷體" w:hint="eastAsia"/>
                <w:szCs w:val="24"/>
              </w:rPr>
              <w:t>保險</w:t>
            </w:r>
            <w:r w:rsidRPr="00423584">
              <w:rPr>
                <w:rFonts w:eastAsia="標楷體"/>
                <w:szCs w:val="24"/>
              </w:rPr>
              <w:t>契約相關</w:t>
            </w:r>
            <w:r w:rsidRPr="00423584">
              <w:rPr>
                <w:rFonts w:eastAsia="標楷體" w:hint="eastAsia"/>
                <w:szCs w:val="24"/>
              </w:rPr>
              <w:t>條文如</w:t>
            </w:r>
            <w:r w:rsidRPr="00423584">
              <w:rPr>
                <w:rFonts w:eastAsia="標楷體"/>
                <w:szCs w:val="24"/>
              </w:rPr>
              <w:t>有保險年齡之</w:t>
            </w:r>
            <w:r w:rsidRPr="00423584">
              <w:rPr>
                <w:rFonts w:eastAsia="標楷體" w:hint="eastAsia"/>
                <w:szCs w:val="24"/>
              </w:rPr>
              <w:t>記</w:t>
            </w:r>
            <w:r w:rsidRPr="00423584">
              <w:rPr>
                <w:rFonts w:eastAsia="標楷體"/>
                <w:szCs w:val="24"/>
              </w:rPr>
              <w:t>載，</w:t>
            </w:r>
            <w:r w:rsidRPr="00423584">
              <w:rPr>
                <w:rFonts w:eastAsia="標楷體" w:hint="eastAsia"/>
                <w:szCs w:val="24"/>
              </w:rPr>
              <w:t>應</w:t>
            </w:r>
            <w:r w:rsidRPr="00423584">
              <w:rPr>
                <w:rFonts w:eastAsia="標楷體"/>
                <w:szCs w:val="24"/>
              </w:rPr>
              <w:t>明確</w:t>
            </w:r>
            <w:r w:rsidRPr="00423584">
              <w:rPr>
                <w:rFonts w:eastAsia="標楷體" w:hint="eastAsia"/>
                <w:szCs w:val="24"/>
              </w:rPr>
              <w:t>約定</w:t>
            </w:r>
            <w:r w:rsidRPr="00423584">
              <w:rPr>
                <w:rFonts w:eastAsia="標楷體"/>
                <w:szCs w:val="24"/>
              </w:rPr>
              <w:t>保險年齡之計算方式。</w:t>
            </w:r>
          </w:p>
        </w:tc>
      </w:tr>
      <w:tr w:rsidR="00E255CC" w:rsidRPr="00423584" w:rsidTr="00E255CC">
        <w:trPr>
          <w:trHeight w:val="474"/>
          <w:jc w:val="center"/>
        </w:trPr>
        <w:tc>
          <w:tcPr>
            <w:tcW w:w="1980" w:type="dxa"/>
            <w:vAlign w:val="center"/>
          </w:tcPr>
          <w:p w:rsidR="00E255CC" w:rsidRPr="00423584" w:rsidRDefault="00E255CC" w:rsidP="00F26BD0">
            <w:pPr>
              <w:jc w:val="both"/>
              <w:rPr>
                <w:rFonts w:eastAsia="標楷體"/>
                <w:szCs w:val="26"/>
              </w:rPr>
            </w:pPr>
            <w:r w:rsidRPr="00423584">
              <w:rPr>
                <w:rFonts w:eastAsia="標楷體"/>
                <w:szCs w:val="26"/>
              </w:rPr>
              <w:t>計算說明書</w:t>
            </w:r>
          </w:p>
        </w:tc>
        <w:tc>
          <w:tcPr>
            <w:tcW w:w="7398" w:type="dxa"/>
            <w:shd w:val="clear" w:color="auto" w:fill="auto"/>
          </w:tcPr>
          <w:p w:rsidR="00E255CC" w:rsidRPr="00423584" w:rsidRDefault="00E255CC" w:rsidP="00E255CC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423584">
              <w:rPr>
                <w:rFonts w:eastAsia="標楷體"/>
              </w:rPr>
              <w:t>有關解約金計算</w:t>
            </w:r>
            <w:r w:rsidRPr="00423584">
              <w:rPr>
                <w:rFonts w:eastAsia="標楷體" w:hint="eastAsia"/>
              </w:rPr>
              <w:t>公</w:t>
            </w:r>
            <w:r w:rsidRPr="00423584">
              <w:rPr>
                <w:rFonts w:eastAsia="標楷體"/>
              </w:rPr>
              <w:t>式</w:t>
            </w:r>
            <w:r w:rsidRPr="00423584">
              <w:rPr>
                <w:rFonts w:eastAsia="標楷體" w:hint="eastAsia"/>
              </w:rPr>
              <w:t>所扣除之解約費用，其比例宜逐年遞減，</w:t>
            </w:r>
            <w:proofErr w:type="gramStart"/>
            <w:r w:rsidRPr="00423584">
              <w:rPr>
                <w:rFonts w:eastAsia="標楷體" w:hint="eastAsia"/>
              </w:rPr>
              <w:t>俾</w:t>
            </w:r>
            <w:proofErr w:type="gramEnd"/>
            <w:r w:rsidRPr="00423584">
              <w:rPr>
                <w:rFonts w:eastAsia="標楷體" w:hint="eastAsia"/>
              </w:rPr>
              <w:t>符合保戶合理期待</w:t>
            </w:r>
            <w:r w:rsidRPr="00423584">
              <w:rPr>
                <w:rFonts w:eastAsia="標楷體"/>
              </w:rPr>
              <w:t>。</w:t>
            </w:r>
          </w:p>
          <w:p w:rsidR="00E255CC" w:rsidRPr="00423584" w:rsidRDefault="00E255CC" w:rsidP="00E255CC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423584">
              <w:rPr>
                <w:rFonts w:eastAsia="標楷體"/>
                <w:szCs w:val="24"/>
              </w:rPr>
              <w:t>計算說明書</w:t>
            </w:r>
            <w:r w:rsidRPr="00423584">
              <w:rPr>
                <w:rFonts w:eastAsia="標楷體" w:hint="eastAsia"/>
                <w:szCs w:val="24"/>
              </w:rPr>
              <w:t>所</w:t>
            </w:r>
            <w:r w:rsidRPr="00423584">
              <w:rPr>
                <w:rFonts w:eastAsia="標楷體"/>
                <w:szCs w:val="24"/>
              </w:rPr>
              <w:t>載附加費用率</w:t>
            </w:r>
            <w:r w:rsidRPr="00423584">
              <w:rPr>
                <w:rFonts w:eastAsia="標楷體" w:hint="eastAsia"/>
                <w:szCs w:val="24"/>
              </w:rPr>
              <w:t>如</w:t>
            </w:r>
            <w:proofErr w:type="gramStart"/>
            <w:r w:rsidRPr="00423584">
              <w:rPr>
                <w:rFonts w:eastAsia="標楷體" w:hint="eastAsia"/>
                <w:szCs w:val="24"/>
              </w:rPr>
              <w:t>採</w:t>
            </w:r>
            <w:proofErr w:type="gramEnd"/>
            <w:r w:rsidRPr="00423584">
              <w:rPr>
                <w:rFonts w:eastAsia="標楷體" w:hint="eastAsia"/>
                <w:szCs w:val="24"/>
              </w:rPr>
              <w:t>區間方式呈現者，應載明其範圍</w:t>
            </w:r>
            <w:r w:rsidRPr="00423584">
              <w:rPr>
                <w:rFonts w:eastAsia="標楷體"/>
                <w:szCs w:val="24"/>
              </w:rPr>
              <w:t>。</w:t>
            </w:r>
          </w:p>
          <w:p w:rsidR="00E255CC" w:rsidRPr="00423584" w:rsidRDefault="00E255CC" w:rsidP="00E255CC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423584">
              <w:rPr>
                <w:rFonts w:eastAsia="標楷體" w:hint="eastAsia"/>
              </w:rPr>
              <w:t>契約變更為</w:t>
            </w:r>
            <w:proofErr w:type="gramStart"/>
            <w:r w:rsidRPr="00423584">
              <w:rPr>
                <w:rFonts w:eastAsia="標楷體" w:hint="eastAsia"/>
              </w:rPr>
              <w:t>減額繳清</w:t>
            </w:r>
            <w:proofErr w:type="gramEnd"/>
            <w:r w:rsidRPr="00423584">
              <w:rPr>
                <w:rFonts w:eastAsia="標楷體" w:hint="eastAsia"/>
              </w:rPr>
              <w:t>保險時，計算</w:t>
            </w:r>
            <w:r w:rsidR="00EB322C">
              <w:rPr>
                <w:rFonts w:eastAsia="標楷體" w:hint="eastAsia"/>
              </w:rPr>
              <w:t>說明書應</w:t>
            </w:r>
            <w:r w:rsidRPr="00423584">
              <w:rPr>
                <w:rFonts w:eastAsia="標楷體" w:hint="eastAsia"/>
              </w:rPr>
              <w:t>與條款約定一致。</w:t>
            </w:r>
          </w:p>
          <w:p w:rsidR="00E255CC" w:rsidRPr="00423584" w:rsidRDefault="00E255CC" w:rsidP="00E255CC">
            <w:pPr>
              <w:numPr>
                <w:ilvl w:val="0"/>
                <w:numId w:val="2"/>
              </w:numPr>
              <w:tabs>
                <w:tab w:val="clear" w:pos="340"/>
                <w:tab w:val="num" w:pos="0"/>
              </w:tabs>
              <w:rPr>
                <w:rFonts w:eastAsia="標楷體"/>
              </w:rPr>
            </w:pPr>
            <w:r w:rsidRPr="00423584">
              <w:rPr>
                <w:rFonts w:eastAsia="標楷體"/>
              </w:rPr>
              <w:t>15</w:t>
            </w:r>
            <w:r w:rsidRPr="00423584">
              <w:rPr>
                <w:rFonts w:eastAsia="標楷體"/>
              </w:rPr>
              <w:t>足歲以下之責任準備金計算，因</w:t>
            </w:r>
            <w:proofErr w:type="gramStart"/>
            <w:r w:rsidRPr="00423584">
              <w:rPr>
                <w:rFonts w:eastAsia="標楷體" w:hint="eastAsia"/>
              </w:rPr>
              <w:t>採</w:t>
            </w:r>
            <w:proofErr w:type="gramEnd"/>
            <w:r w:rsidRPr="00423584">
              <w:rPr>
                <w:rFonts w:eastAsia="標楷體"/>
              </w:rPr>
              <w:t>退還所繳保費加計利息，每</w:t>
            </w:r>
            <w:proofErr w:type="gramStart"/>
            <w:r w:rsidRPr="00423584">
              <w:rPr>
                <w:rFonts w:eastAsia="標楷體"/>
              </w:rPr>
              <w:t>種繳別</w:t>
            </w:r>
            <w:r w:rsidRPr="00423584">
              <w:rPr>
                <w:rFonts w:eastAsia="標楷體" w:hint="eastAsia"/>
              </w:rPr>
              <w:t>應</w:t>
            </w:r>
            <w:proofErr w:type="gramEnd"/>
            <w:r w:rsidRPr="00423584">
              <w:rPr>
                <w:rFonts w:eastAsia="標楷體" w:hint="eastAsia"/>
              </w:rPr>
              <w:t>各</w:t>
            </w:r>
            <w:r w:rsidRPr="00423584">
              <w:rPr>
                <w:rFonts w:eastAsia="標楷體"/>
              </w:rPr>
              <w:t>有一套提存標準。如</w:t>
            </w:r>
            <w:r w:rsidR="00EB322C">
              <w:rPr>
                <w:rFonts w:eastAsia="標楷體" w:hint="eastAsia"/>
              </w:rPr>
              <w:t>僅</w:t>
            </w:r>
            <w:r w:rsidRPr="00423584">
              <w:rPr>
                <w:rFonts w:eastAsia="標楷體" w:hint="eastAsia"/>
              </w:rPr>
              <w:t>採</w:t>
            </w:r>
            <w:r w:rsidRPr="00423584">
              <w:rPr>
                <w:rFonts w:eastAsia="標楷體" w:hint="eastAsia"/>
              </w:rPr>
              <w:t>1</w:t>
            </w:r>
            <w:r w:rsidRPr="00423584">
              <w:rPr>
                <w:rFonts w:eastAsia="標楷體"/>
              </w:rPr>
              <w:t>套方式提存責任準備金，應以</w:t>
            </w:r>
            <w:r w:rsidR="005D3F2C">
              <w:rPr>
                <w:rFonts w:eastAsia="標楷體" w:hint="eastAsia"/>
              </w:rPr>
              <w:t>提存金額</w:t>
            </w:r>
            <w:r w:rsidRPr="00423584">
              <w:rPr>
                <w:rFonts w:eastAsia="標楷體"/>
              </w:rPr>
              <w:t>較高繳</w:t>
            </w:r>
            <w:r w:rsidR="005D3F2C">
              <w:rPr>
                <w:rFonts w:eastAsia="標楷體" w:hint="eastAsia"/>
              </w:rPr>
              <w:t>別</w:t>
            </w:r>
            <w:bookmarkStart w:id="0" w:name="_GoBack"/>
            <w:bookmarkEnd w:id="0"/>
            <w:r w:rsidRPr="00423584">
              <w:rPr>
                <w:rFonts w:eastAsia="標楷體"/>
              </w:rPr>
              <w:t>為提存標準。</w:t>
            </w:r>
          </w:p>
          <w:p w:rsidR="00E255CC" w:rsidRPr="00423584" w:rsidRDefault="00E255CC" w:rsidP="00E255CC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423584">
              <w:rPr>
                <w:rFonts w:eastAsia="標楷體"/>
              </w:rPr>
              <w:t>人壽保險與健康保險之綜合型保險，壽險部分純保險費計算不得</w:t>
            </w:r>
            <w:proofErr w:type="gramStart"/>
            <w:r w:rsidRPr="00423584">
              <w:rPr>
                <w:rFonts w:eastAsia="標楷體"/>
              </w:rPr>
              <w:t>採脫退率</w:t>
            </w:r>
            <w:proofErr w:type="gramEnd"/>
            <w:r w:rsidRPr="00423584">
              <w:rPr>
                <w:rFonts w:eastAsia="標楷體"/>
              </w:rPr>
              <w:t>因素，</w:t>
            </w:r>
            <w:r w:rsidRPr="00423584">
              <w:rPr>
                <w:rFonts w:eastAsia="標楷體" w:hint="eastAsia"/>
              </w:rPr>
              <w:t>亦不得以無解約金方式設計</w:t>
            </w:r>
            <w:r w:rsidRPr="00423584">
              <w:rPr>
                <w:rFonts w:eastAsia="標楷體"/>
              </w:rPr>
              <w:t>。</w:t>
            </w:r>
          </w:p>
        </w:tc>
      </w:tr>
      <w:tr w:rsidR="00E255CC" w:rsidRPr="00423584" w:rsidTr="00E255CC">
        <w:trPr>
          <w:jc w:val="center"/>
        </w:trPr>
        <w:tc>
          <w:tcPr>
            <w:tcW w:w="1980" w:type="dxa"/>
            <w:vAlign w:val="center"/>
          </w:tcPr>
          <w:p w:rsidR="00E255CC" w:rsidRPr="00423584" w:rsidRDefault="00E255CC" w:rsidP="00F26BD0">
            <w:pPr>
              <w:jc w:val="both"/>
              <w:rPr>
                <w:rFonts w:eastAsia="標楷體"/>
                <w:szCs w:val="26"/>
              </w:rPr>
            </w:pPr>
            <w:r w:rsidRPr="00423584">
              <w:rPr>
                <w:rFonts w:eastAsia="標楷體"/>
                <w:szCs w:val="26"/>
              </w:rPr>
              <w:t>資產配置計劃或風險控管說明書</w:t>
            </w:r>
          </w:p>
        </w:tc>
        <w:tc>
          <w:tcPr>
            <w:tcW w:w="7398" w:type="dxa"/>
            <w:shd w:val="clear" w:color="auto" w:fill="auto"/>
          </w:tcPr>
          <w:p w:rsidR="00E255CC" w:rsidRPr="00423584" w:rsidRDefault="00E255CC" w:rsidP="00F26BD0">
            <w:pPr>
              <w:jc w:val="both"/>
              <w:rPr>
                <w:rFonts w:eastAsia="標楷體"/>
                <w:szCs w:val="24"/>
              </w:rPr>
            </w:pPr>
            <w:r w:rsidRPr="00423584">
              <w:rPr>
                <w:rFonts w:eastAsia="標楷體"/>
                <w:szCs w:val="24"/>
              </w:rPr>
              <w:t>有關各類資產之預期投資報酬率，</w:t>
            </w:r>
            <w:r w:rsidRPr="00423584">
              <w:rPr>
                <w:rFonts w:eastAsia="標楷體" w:hint="eastAsia"/>
                <w:szCs w:val="24"/>
              </w:rPr>
              <w:t>應</w:t>
            </w:r>
            <w:r w:rsidRPr="00423584">
              <w:rPr>
                <w:rFonts w:eastAsia="標楷體"/>
                <w:szCs w:val="24"/>
              </w:rPr>
              <w:t>載明各類資產之假設基礎及合理性。</w:t>
            </w:r>
          </w:p>
        </w:tc>
      </w:tr>
      <w:tr w:rsidR="00E255CC" w:rsidRPr="00423584" w:rsidTr="00E255CC">
        <w:trPr>
          <w:jc w:val="center"/>
        </w:trPr>
        <w:tc>
          <w:tcPr>
            <w:tcW w:w="1980" w:type="dxa"/>
            <w:vAlign w:val="center"/>
          </w:tcPr>
          <w:p w:rsidR="00E255CC" w:rsidRPr="00423584" w:rsidRDefault="00E255CC" w:rsidP="00F26BD0">
            <w:pPr>
              <w:jc w:val="both"/>
              <w:rPr>
                <w:rFonts w:eastAsia="標楷體"/>
                <w:szCs w:val="26"/>
              </w:rPr>
            </w:pPr>
            <w:r w:rsidRPr="00423584">
              <w:rPr>
                <w:rFonts w:eastAsia="標楷體"/>
                <w:szCs w:val="26"/>
              </w:rPr>
              <w:t>原則性意見</w:t>
            </w:r>
          </w:p>
        </w:tc>
        <w:tc>
          <w:tcPr>
            <w:tcW w:w="7398" w:type="dxa"/>
            <w:shd w:val="clear" w:color="auto" w:fill="auto"/>
          </w:tcPr>
          <w:p w:rsidR="00E255CC" w:rsidRPr="00423584" w:rsidRDefault="00E255CC" w:rsidP="00F26BD0">
            <w:pPr>
              <w:jc w:val="both"/>
              <w:rPr>
                <w:rFonts w:eastAsia="標楷體"/>
                <w:kern w:val="0"/>
                <w:szCs w:val="24"/>
              </w:rPr>
            </w:pPr>
            <w:r w:rsidRPr="00423584">
              <w:rPr>
                <w:rFonts w:eastAsia="標楷體"/>
                <w:szCs w:val="24"/>
              </w:rPr>
              <w:t>保單條款約定之保險權益與相關實務作業應具體明確，且須與商品定價基礎一致。</w:t>
            </w:r>
          </w:p>
        </w:tc>
      </w:tr>
      <w:tr w:rsidR="00E255CC" w:rsidRPr="00423584" w:rsidTr="00E255CC">
        <w:trPr>
          <w:jc w:val="center"/>
        </w:trPr>
        <w:tc>
          <w:tcPr>
            <w:tcW w:w="1980" w:type="dxa"/>
            <w:vAlign w:val="center"/>
          </w:tcPr>
          <w:p w:rsidR="00E255CC" w:rsidRPr="00423584" w:rsidRDefault="00E255CC" w:rsidP="00F26BD0">
            <w:pPr>
              <w:jc w:val="both"/>
              <w:rPr>
                <w:rFonts w:eastAsia="標楷體"/>
                <w:szCs w:val="26"/>
              </w:rPr>
            </w:pPr>
            <w:r w:rsidRPr="00423584">
              <w:rPr>
                <w:rFonts w:eastAsia="標楷體"/>
                <w:szCs w:val="26"/>
              </w:rPr>
              <w:t>保險商品敏感度測試</w:t>
            </w:r>
          </w:p>
        </w:tc>
        <w:tc>
          <w:tcPr>
            <w:tcW w:w="7398" w:type="dxa"/>
            <w:shd w:val="clear" w:color="auto" w:fill="auto"/>
          </w:tcPr>
          <w:p w:rsidR="00E255CC" w:rsidRPr="00423584" w:rsidRDefault="00E255CC" w:rsidP="00F26BD0">
            <w:pPr>
              <w:jc w:val="both"/>
              <w:rPr>
                <w:rFonts w:eastAsia="標楷體"/>
                <w:szCs w:val="24"/>
              </w:rPr>
            </w:pPr>
            <w:r w:rsidRPr="00423584">
              <w:rPr>
                <w:rFonts w:eastAsia="標楷體"/>
                <w:szCs w:val="24"/>
              </w:rPr>
              <w:t>敏感度測試分析表中之「利率」</w:t>
            </w:r>
            <w:r w:rsidRPr="00423584">
              <w:rPr>
                <w:rFonts w:eastAsia="標楷體" w:hint="eastAsia"/>
                <w:szCs w:val="24"/>
              </w:rPr>
              <w:t>應</w:t>
            </w:r>
            <w:r w:rsidRPr="00423584">
              <w:rPr>
                <w:rFonts w:eastAsia="標楷體"/>
                <w:szCs w:val="24"/>
              </w:rPr>
              <w:t>修改為「投資報酬率」。</w:t>
            </w:r>
          </w:p>
        </w:tc>
      </w:tr>
    </w:tbl>
    <w:p w:rsidR="000B5F36" w:rsidRPr="00E255CC" w:rsidRDefault="000B5F36"/>
    <w:sectPr w:rsidR="000B5F36" w:rsidRPr="00E255CC" w:rsidSect="00E255C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14" w:rsidRDefault="00385414" w:rsidP="00E255CC">
      <w:r>
        <w:separator/>
      </w:r>
    </w:p>
  </w:endnote>
  <w:endnote w:type="continuationSeparator" w:id="0">
    <w:p w:rsidR="00385414" w:rsidRDefault="00385414" w:rsidP="00E2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CC" w:rsidRPr="00E255CC" w:rsidRDefault="00E255CC" w:rsidP="00E255CC">
    <w:pPr>
      <w:pStyle w:val="a5"/>
      <w:jc w:val="center"/>
      <w:rPr>
        <w:rFonts w:ascii="標楷體" w:eastAsia="標楷體" w:hAnsi="標楷體"/>
      </w:rPr>
    </w:pPr>
    <w:r w:rsidRPr="00E255CC">
      <w:rPr>
        <w:rFonts w:ascii="標楷體" w:eastAsia="標楷體" w:hAnsi="標楷體" w:hint="eastAsia"/>
      </w:rPr>
      <w:t>第1頁/共1頁</w:t>
    </w:r>
  </w:p>
  <w:p w:rsidR="00E255CC" w:rsidRDefault="00E255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14" w:rsidRDefault="00385414" w:rsidP="00E255CC">
      <w:r>
        <w:separator/>
      </w:r>
    </w:p>
  </w:footnote>
  <w:footnote w:type="continuationSeparator" w:id="0">
    <w:p w:rsidR="00385414" w:rsidRDefault="00385414" w:rsidP="00E2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58D6"/>
    <w:multiLevelType w:val="hybridMultilevel"/>
    <w:tmpl w:val="7C7C0FCE"/>
    <w:lvl w:ilvl="0" w:tplc="B660EE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hAnsi="Symbol" w:cs="New York" w:hint="default"/>
        <w:b w:val="0"/>
        <w:i w:val="0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14812"/>
    <w:multiLevelType w:val="hybridMultilevel"/>
    <w:tmpl w:val="44FE1562"/>
    <w:lvl w:ilvl="0" w:tplc="B660EE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hAnsi="Symbol" w:cs="New York" w:hint="default"/>
        <w:b w:val="0"/>
        <w:i w:val="0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C"/>
    <w:rsid w:val="00040A57"/>
    <w:rsid w:val="000B5F36"/>
    <w:rsid w:val="00205D12"/>
    <w:rsid w:val="0024622A"/>
    <w:rsid w:val="00251DC8"/>
    <w:rsid w:val="002823BD"/>
    <w:rsid w:val="002D4F28"/>
    <w:rsid w:val="00385414"/>
    <w:rsid w:val="005D3F2C"/>
    <w:rsid w:val="005F183F"/>
    <w:rsid w:val="008C5D24"/>
    <w:rsid w:val="008F2BDA"/>
    <w:rsid w:val="00A6211A"/>
    <w:rsid w:val="00BB46D7"/>
    <w:rsid w:val="00BF64B9"/>
    <w:rsid w:val="00D8062C"/>
    <w:rsid w:val="00E255CC"/>
    <w:rsid w:val="00EB322C"/>
    <w:rsid w:val="00EB61E3"/>
    <w:rsid w:val="00F23D5E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8DF4C-16C1-4506-AF43-207EE92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5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255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5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25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68AB-2B16-48B7-8DC6-B56D489A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廖如憶</dc:creator>
  <cp:keywords/>
  <dc:description/>
  <cp:lastModifiedBy>廖如憶</cp:lastModifiedBy>
  <cp:revision>5</cp:revision>
  <cp:lastPrinted>2017-09-12T06:51:00Z</cp:lastPrinted>
  <dcterms:created xsi:type="dcterms:W3CDTF">2017-09-12T03:51:00Z</dcterms:created>
  <dcterms:modified xsi:type="dcterms:W3CDTF">2017-09-25T02:45:00Z</dcterms:modified>
</cp:coreProperties>
</file>